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6F046" w14:textId="3534C6C7" w:rsidR="009D5DC3" w:rsidRDefault="009D5DC3" w:rsidP="0007518B">
      <w:pPr>
        <w:tabs>
          <w:tab w:val="center" w:pos="4536"/>
          <w:tab w:val="right" w:pos="8280"/>
          <w:tab w:val="right" w:pos="9639"/>
        </w:tabs>
        <w:snapToGrid w:val="0"/>
        <w:spacing w:line="288" w:lineRule="auto"/>
        <w:ind w:right="2"/>
        <w:jc w:val="both"/>
        <w:rPr>
          <w:rFonts w:ascii="Arial" w:hAnsi="Arial" w:cs="Arial"/>
          <w:b/>
          <w:bCs/>
          <w:lang w:val="de-DE"/>
        </w:rPr>
      </w:pPr>
      <w:r>
        <w:rPr>
          <w:rFonts w:ascii="Arial" w:hAnsi="Arial" w:cs="Arial"/>
          <w:b/>
          <w:bCs/>
          <w:lang w:val="de-DE"/>
        </w:rPr>
        <w:t>3GPP TSG RAN WG1 #106</w:t>
      </w:r>
      <w:r w:rsidR="00E74E35">
        <w:rPr>
          <w:rFonts w:ascii="Arial" w:hAnsi="Arial" w:cs="Arial"/>
          <w:b/>
          <w:bCs/>
          <w:lang w:val="de-DE"/>
        </w:rPr>
        <w:t>bis</w:t>
      </w:r>
      <w:r>
        <w:rPr>
          <w:rFonts w:ascii="Arial" w:hAnsi="Arial" w:cs="Arial"/>
          <w:b/>
          <w:bCs/>
          <w:lang w:val="de-DE"/>
        </w:rPr>
        <w:t>-e</w:t>
      </w:r>
      <w:r>
        <w:rPr>
          <w:rFonts w:ascii="Arial" w:hAnsi="Arial" w:cs="Arial"/>
          <w:b/>
          <w:bCs/>
          <w:lang w:val="de-DE"/>
        </w:rPr>
        <w:tab/>
      </w:r>
      <w:r>
        <w:rPr>
          <w:rFonts w:ascii="Arial" w:hAnsi="Arial" w:cs="Arial"/>
          <w:b/>
          <w:bCs/>
          <w:lang w:val="de-DE"/>
        </w:rPr>
        <w:tab/>
      </w:r>
      <w:r>
        <w:rPr>
          <w:rFonts w:ascii="Arial" w:hAnsi="Arial" w:cs="Arial"/>
          <w:b/>
          <w:bCs/>
          <w:lang w:val="de-DE"/>
        </w:rPr>
        <w:tab/>
        <w:t>R1-210</w:t>
      </w:r>
      <w:r w:rsidR="00E74E35">
        <w:rPr>
          <w:rFonts w:ascii="Arial" w:hAnsi="Arial" w:cs="Arial"/>
          <w:b/>
          <w:bCs/>
          <w:lang w:val="de-DE"/>
        </w:rPr>
        <w:t>9467</w:t>
      </w:r>
    </w:p>
    <w:p w14:paraId="16CCB678" w14:textId="25F7E482" w:rsidR="009D5DC3" w:rsidRPr="0050613C" w:rsidRDefault="009D5DC3" w:rsidP="0007518B">
      <w:pPr>
        <w:tabs>
          <w:tab w:val="center" w:pos="4536"/>
          <w:tab w:val="right" w:pos="9072"/>
        </w:tabs>
        <w:snapToGrid w:val="0"/>
        <w:spacing w:line="288" w:lineRule="auto"/>
        <w:jc w:val="both"/>
        <w:rPr>
          <w:sz w:val="20"/>
        </w:rPr>
      </w:pPr>
      <w:r>
        <w:rPr>
          <w:rFonts w:ascii="Arial" w:eastAsia="MS Mincho" w:hAnsi="Arial" w:cs="Arial"/>
          <w:b/>
          <w:bCs/>
          <w:lang w:eastAsia="ja-JP"/>
        </w:rPr>
        <w:t>e-Meeting,</w:t>
      </w:r>
      <w:r w:rsidR="00601071">
        <w:rPr>
          <w:rFonts w:ascii="Arial" w:eastAsia="MS Mincho" w:hAnsi="Arial" w:cs="Arial"/>
          <w:b/>
          <w:bCs/>
          <w:lang w:eastAsia="ja-JP"/>
        </w:rPr>
        <w:t xml:space="preserve"> October 11</w:t>
      </w:r>
      <w:r w:rsidRPr="0050613C">
        <w:rPr>
          <w:rFonts w:ascii="Arial" w:eastAsia="MS Mincho" w:hAnsi="Arial" w:cs="Arial"/>
          <w:b/>
          <w:bCs/>
          <w:vertAlign w:val="superscript"/>
          <w:lang w:eastAsia="ja-JP"/>
        </w:rPr>
        <w:t>th</w:t>
      </w:r>
      <w:r w:rsidR="00601071">
        <w:rPr>
          <w:rFonts w:ascii="Arial" w:eastAsia="MS Mincho" w:hAnsi="Arial" w:cs="Arial"/>
          <w:b/>
          <w:bCs/>
          <w:lang w:eastAsia="ja-JP"/>
        </w:rPr>
        <w:t xml:space="preserve"> – 19</w:t>
      </w:r>
      <w:r w:rsidRPr="0050613C">
        <w:rPr>
          <w:rFonts w:ascii="Arial" w:eastAsia="MS Mincho" w:hAnsi="Arial" w:cs="Arial"/>
          <w:b/>
          <w:bCs/>
          <w:vertAlign w:val="superscript"/>
          <w:lang w:eastAsia="ja-JP"/>
        </w:rPr>
        <w:t>th</w:t>
      </w:r>
      <w:r w:rsidRPr="0050613C">
        <w:rPr>
          <w:rFonts w:ascii="Arial" w:eastAsia="MS Mincho" w:hAnsi="Arial" w:cs="Arial"/>
          <w:b/>
          <w:bCs/>
          <w:lang w:eastAsia="ja-JP"/>
        </w:rPr>
        <w:t>, 2021</w:t>
      </w:r>
    </w:p>
    <w:p w14:paraId="4680E8CB" w14:textId="77777777" w:rsidR="009D5DC3" w:rsidRDefault="009D5DC3" w:rsidP="0007518B">
      <w:pPr>
        <w:tabs>
          <w:tab w:val="center" w:pos="4536"/>
          <w:tab w:val="right" w:pos="9072"/>
        </w:tabs>
        <w:snapToGrid w:val="0"/>
        <w:spacing w:line="288" w:lineRule="auto"/>
        <w:jc w:val="both"/>
        <w:rPr>
          <w:rFonts w:ascii="Arial" w:hAnsi="Arial" w:cs="Arial"/>
          <w:b/>
          <w:bCs/>
        </w:rPr>
      </w:pPr>
    </w:p>
    <w:p w14:paraId="5A6F8D5C" w14:textId="77777777" w:rsidR="009D5DC3" w:rsidRDefault="009D5DC3" w:rsidP="0007518B">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8.1.1</w:t>
      </w:r>
    </w:p>
    <w:p w14:paraId="048EE58E" w14:textId="77777777" w:rsidR="009D5DC3" w:rsidRDefault="009D5DC3" w:rsidP="0007518B">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790937F9" w14:textId="4D55A66D" w:rsidR="009D5DC3" w:rsidRDefault="009D5DC3" w:rsidP="0007518B">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sidRPr="009D5DC3">
        <w:rPr>
          <w:rFonts w:ascii="Arial" w:hAnsi="Arial" w:cs="Arial"/>
        </w:rPr>
        <w:t>Summary of offline discussion on unified TCI and inter-cell beam management</w:t>
      </w:r>
      <w:r>
        <w:rPr>
          <w:rFonts w:ascii="Arial" w:hAnsi="Arial" w:cs="Arial"/>
        </w:rPr>
        <w:t xml:space="preserve"> </w:t>
      </w:r>
    </w:p>
    <w:p w14:paraId="513BBA20" w14:textId="7ED9975A" w:rsidR="009D5DC3" w:rsidRPr="00F01D03" w:rsidRDefault="009D5DC3" w:rsidP="0007518B">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70CD84D" w14:textId="77777777" w:rsidR="00CF79E3" w:rsidRDefault="00CF79E3" w:rsidP="00CF79E3">
      <w:pPr>
        <w:pStyle w:val="Heading1"/>
        <w:numPr>
          <w:ilvl w:val="0"/>
          <w:numId w:val="0"/>
        </w:numPr>
        <w:tabs>
          <w:tab w:val="clear" w:pos="0"/>
          <w:tab w:val="clear" w:pos="426"/>
        </w:tabs>
        <w:suppressAutoHyphens w:val="0"/>
        <w:overflowPunct/>
        <w:autoSpaceDE/>
        <w:autoSpaceDN/>
        <w:snapToGrid w:val="0"/>
        <w:spacing w:before="0" w:line="259" w:lineRule="auto"/>
        <w:ind w:left="720"/>
        <w:textAlignment w:val="auto"/>
        <w:rPr>
          <w:rFonts w:ascii="Times New Roman" w:hAnsi="Times New Roman"/>
          <w:sz w:val="28"/>
        </w:rPr>
      </w:pPr>
    </w:p>
    <w:p w14:paraId="53BFC95F" w14:textId="116C7741" w:rsidR="00CF79E3" w:rsidRPr="002536E8" w:rsidRDefault="00CF79E3" w:rsidP="007F3A89">
      <w:pPr>
        <w:pStyle w:val="Heading1"/>
        <w:numPr>
          <w:ilvl w:val="0"/>
          <w:numId w:val="21"/>
        </w:numPr>
        <w:tabs>
          <w:tab w:val="clear" w:pos="0"/>
          <w:tab w:val="clear" w:pos="426"/>
        </w:tabs>
        <w:suppressAutoHyphens w:val="0"/>
        <w:overflowPunct/>
        <w:autoSpaceDE/>
        <w:autoSpaceDN/>
        <w:snapToGrid w:val="0"/>
        <w:spacing w:before="0" w:line="259" w:lineRule="auto"/>
        <w:textAlignment w:val="auto"/>
        <w:rPr>
          <w:rFonts w:ascii="Times New Roman" w:hAnsi="Times New Roman"/>
          <w:sz w:val="28"/>
        </w:rPr>
      </w:pPr>
      <w:r w:rsidRPr="00CF79E3">
        <w:rPr>
          <w:rFonts w:ascii="Times New Roman" w:hAnsi="Times New Roman"/>
          <w:sz w:val="28"/>
        </w:rPr>
        <w:t>Issue 1</w:t>
      </w:r>
    </w:p>
    <w:p w14:paraId="7F9D296F" w14:textId="77777777" w:rsidR="00CF79E3" w:rsidRDefault="00CF79E3" w:rsidP="00CF79E3">
      <w:pPr>
        <w:pStyle w:val="Caption"/>
        <w:jc w:val="center"/>
      </w:pPr>
      <w:r>
        <w:t>Table 1 issue 1</w:t>
      </w:r>
    </w:p>
    <w:tbl>
      <w:tblPr>
        <w:tblStyle w:val="TableGrid"/>
        <w:tblW w:w="9985" w:type="dxa"/>
        <w:tblCellMar>
          <w:left w:w="115" w:type="dxa"/>
          <w:right w:w="115" w:type="dxa"/>
        </w:tblCellMar>
        <w:tblLook w:val="04A0" w:firstRow="1" w:lastRow="0" w:firstColumn="1" w:lastColumn="0" w:noHBand="0" w:noVBand="1"/>
      </w:tblPr>
      <w:tblGrid>
        <w:gridCol w:w="580"/>
        <w:gridCol w:w="2745"/>
        <w:gridCol w:w="2970"/>
        <w:gridCol w:w="3690"/>
      </w:tblGrid>
      <w:tr w:rsidR="00CF79E3" w:rsidRPr="00D1160F" w14:paraId="04C22225" w14:textId="77777777" w:rsidTr="00042395">
        <w:tc>
          <w:tcPr>
            <w:tcW w:w="580" w:type="dxa"/>
            <w:shd w:val="clear" w:color="auto" w:fill="D0CECE" w:themeFill="background2" w:themeFillShade="E6"/>
          </w:tcPr>
          <w:p w14:paraId="4B4B850E" w14:textId="77777777" w:rsidR="00CF79E3" w:rsidRPr="00D1160F" w:rsidRDefault="00CF79E3" w:rsidP="00042395">
            <w:pPr>
              <w:snapToGrid w:val="0"/>
              <w:rPr>
                <w:rFonts w:cs="Times New Roman"/>
                <w:b/>
                <w:sz w:val="18"/>
                <w:szCs w:val="18"/>
              </w:rPr>
            </w:pPr>
          </w:p>
        </w:tc>
        <w:tc>
          <w:tcPr>
            <w:tcW w:w="2745" w:type="dxa"/>
            <w:shd w:val="clear" w:color="auto" w:fill="D0CECE" w:themeFill="background2" w:themeFillShade="E6"/>
          </w:tcPr>
          <w:p w14:paraId="2B3C3C22" w14:textId="77777777" w:rsidR="00CF79E3" w:rsidRPr="00D1160F" w:rsidRDefault="00CF79E3" w:rsidP="00042395">
            <w:pPr>
              <w:snapToGrid w:val="0"/>
              <w:rPr>
                <w:rFonts w:cs="Times New Roman"/>
                <w:b/>
                <w:sz w:val="18"/>
                <w:szCs w:val="18"/>
              </w:rPr>
            </w:pPr>
            <w:r>
              <w:rPr>
                <w:rFonts w:cs="Times New Roman"/>
                <w:b/>
                <w:sz w:val="18"/>
                <w:szCs w:val="18"/>
              </w:rPr>
              <w:t>Topics</w:t>
            </w:r>
          </w:p>
        </w:tc>
        <w:tc>
          <w:tcPr>
            <w:tcW w:w="2970" w:type="dxa"/>
            <w:shd w:val="clear" w:color="auto" w:fill="D0CECE" w:themeFill="background2" w:themeFillShade="E6"/>
          </w:tcPr>
          <w:p w14:paraId="40DBBA38" w14:textId="77777777" w:rsidR="00CF79E3" w:rsidRPr="00D1160F" w:rsidRDefault="00CF79E3" w:rsidP="00042395">
            <w:pPr>
              <w:snapToGrid w:val="0"/>
              <w:rPr>
                <w:rFonts w:cs="Times New Roman"/>
                <w:b/>
                <w:sz w:val="18"/>
                <w:szCs w:val="18"/>
              </w:rPr>
            </w:pPr>
            <w:r>
              <w:rPr>
                <w:rFonts w:cs="Times New Roman"/>
                <w:b/>
                <w:sz w:val="18"/>
                <w:szCs w:val="18"/>
              </w:rPr>
              <w:t>Companies’ views</w:t>
            </w:r>
          </w:p>
        </w:tc>
        <w:tc>
          <w:tcPr>
            <w:tcW w:w="3690" w:type="dxa"/>
            <w:shd w:val="clear" w:color="auto" w:fill="D0CECE" w:themeFill="background2" w:themeFillShade="E6"/>
          </w:tcPr>
          <w:p w14:paraId="4883D654" w14:textId="77777777" w:rsidR="00CF79E3" w:rsidRPr="00D1160F" w:rsidRDefault="00CF79E3" w:rsidP="00042395">
            <w:pPr>
              <w:snapToGrid w:val="0"/>
              <w:rPr>
                <w:rFonts w:cs="Times New Roman"/>
                <w:b/>
                <w:sz w:val="18"/>
                <w:szCs w:val="18"/>
              </w:rPr>
            </w:pPr>
            <w:r w:rsidRPr="00D1160F">
              <w:rPr>
                <w:rFonts w:cs="Times New Roman"/>
                <w:b/>
                <w:sz w:val="18"/>
                <w:szCs w:val="18"/>
              </w:rPr>
              <w:t>Related agreement(s)</w:t>
            </w:r>
          </w:p>
        </w:tc>
      </w:tr>
      <w:tr w:rsidR="00CF79E3" w:rsidRPr="00D1160F" w14:paraId="7C416430" w14:textId="77777777" w:rsidTr="00042395">
        <w:tc>
          <w:tcPr>
            <w:tcW w:w="580" w:type="dxa"/>
          </w:tcPr>
          <w:p w14:paraId="26A49FD0" w14:textId="77777777" w:rsidR="00CF79E3" w:rsidRPr="00D1160F" w:rsidRDefault="00CF79E3" w:rsidP="00042395">
            <w:pPr>
              <w:snapToGrid w:val="0"/>
              <w:rPr>
                <w:rFonts w:cs="Times New Roman"/>
                <w:sz w:val="18"/>
                <w:szCs w:val="18"/>
              </w:rPr>
            </w:pPr>
            <w:r w:rsidRPr="00D1160F">
              <w:rPr>
                <w:rFonts w:cs="Times New Roman"/>
                <w:sz w:val="18"/>
                <w:szCs w:val="18"/>
              </w:rPr>
              <w:t>1.1</w:t>
            </w:r>
          </w:p>
        </w:tc>
        <w:tc>
          <w:tcPr>
            <w:tcW w:w="2745" w:type="dxa"/>
          </w:tcPr>
          <w:p w14:paraId="1493B526" w14:textId="77777777" w:rsidR="00CF79E3" w:rsidRDefault="00CF79E3" w:rsidP="00042395">
            <w:pPr>
              <w:snapToGrid w:val="0"/>
              <w:rPr>
                <w:rFonts w:cs="Times New Roman"/>
                <w:sz w:val="18"/>
                <w:szCs w:val="18"/>
              </w:rPr>
            </w:pPr>
            <w:r w:rsidRPr="00D1160F">
              <w:rPr>
                <w:rFonts w:cs="Times New Roman"/>
                <w:sz w:val="18"/>
                <w:szCs w:val="18"/>
              </w:rPr>
              <w:t xml:space="preserve">Supported </w:t>
            </w:r>
            <w:r>
              <w:rPr>
                <w:rFonts w:cs="Times New Roman"/>
                <w:sz w:val="18"/>
                <w:szCs w:val="18"/>
              </w:rPr>
              <w:t xml:space="preserve">(max) </w:t>
            </w:r>
            <w:r w:rsidRPr="00D1160F">
              <w:rPr>
                <w:rFonts w:cs="Times New Roman"/>
                <w:sz w:val="18"/>
                <w:szCs w:val="18"/>
              </w:rPr>
              <w:t>number of active TCI states</w:t>
            </w:r>
            <w:r>
              <w:rPr>
                <w:rFonts w:cs="Times New Roman"/>
                <w:sz w:val="18"/>
                <w:szCs w:val="18"/>
              </w:rPr>
              <w:t xml:space="preserve"> and max # configured TCI states</w:t>
            </w:r>
          </w:p>
          <w:p w14:paraId="01992A55" w14:textId="77777777" w:rsidR="00CF79E3" w:rsidRDefault="00CF79E3" w:rsidP="00042395">
            <w:pPr>
              <w:snapToGrid w:val="0"/>
              <w:rPr>
                <w:rFonts w:cs="Times New Roman"/>
                <w:sz w:val="18"/>
                <w:szCs w:val="18"/>
              </w:rPr>
            </w:pPr>
          </w:p>
          <w:p w14:paraId="6BF9A2D8" w14:textId="77777777" w:rsidR="00CF79E3" w:rsidRDefault="00CF79E3" w:rsidP="00042395">
            <w:pPr>
              <w:snapToGrid w:val="0"/>
              <w:rPr>
                <w:rFonts w:cs="Times New Roman"/>
                <w:sz w:val="18"/>
                <w:szCs w:val="18"/>
              </w:rPr>
            </w:pPr>
            <w:r>
              <w:rPr>
                <w:rFonts w:cs="Times New Roman"/>
                <w:sz w:val="18"/>
                <w:szCs w:val="18"/>
              </w:rPr>
              <w:t>Max # active TCI states</w:t>
            </w:r>
          </w:p>
          <w:p w14:paraId="62E91980" w14:textId="77777777" w:rsidR="00CF79E3" w:rsidRDefault="00CF79E3" w:rsidP="007F3A89">
            <w:pPr>
              <w:pStyle w:val="ListParagraph"/>
              <w:numPr>
                <w:ilvl w:val="0"/>
                <w:numId w:val="15"/>
              </w:numPr>
              <w:snapToGrid w:val="0"/>
              <w:spacing w:after="0" w:line="240" w:lineRule="auto"/>
              <w:contextualSpacing/>
              <w:rPr>
                <w:rFonts w:cs="Times New Roman"/>
                <w:sz w:val="18"/>
                <w:szCs w:val="18"/>
              </w:rPr>
            </w:pPr>
            <w:r>
              <w:rPr>
                <w:rFonts w:cs="Times New Roman"/>
                <w:sz w:val="18"/>
                <w:szCs w:val="18"/>
              </w:rPr>
              <w:t>Alt1.1 (baseline) Follow Rel-15/16 (8)</w:t>
            </w:r>
          </w:p>
          <w:p w14:paraId="23843192" w14:textId="77777777" w:rsidR="00CF79E3" w:rsidRDefault="00CF79E3" w:rsidP="007F3A89">
            <w:pPr>
              <w:pStyle w:val="ListParagraph"/>
              <w:numPr>
                <w:ilvl w:val="0"/>
                <w:numId w:val="15"/>
              </w:numPr>
              <w:snapToGrid w:val="0"/>
              <w:spacing w:after="0" w:line="240" w:lineRule="auto"/>
              <w:contextualSpacing/>
              <w:rPr>
                <w:rFonts w:cs="Times New Roman"/>
                <w:sz w:val="18"/>
                <w:szCs w:val="18"/>
              </w:rPr>
            </w:pPr>
            <w:r>
              <w:rPr>
                <w:rFonts w:cs="Times New Roman"/>
                <w:sz w:val="18"/>
                <w:szCs w:val="18"/>
              </w:rPr>
              <w:t>Alt1.2. Increase to 16</w:t>
            </w:r>
          </w:p>
          <w:p w14:paraId="216E815D" w14:textId="77777777" w:rsidR="00CF79E3" w:rsidRDefault="00CF79E3" w:rsidP="00042395">
            <w:pPr>
              <w:snapToGrid w:val="0"/>
              <w:rPr>
                <w:rFonts w:cs="Times New Roman"/>
                <w:sz w:val="18"/>
                <w:szCs w:val="18"/>
              </w:rPr>
            </w:pPr>
          </w:p>
          <w:p w14:paraId="27657FAA" w14:textId="77777777" w:rsidR="00CF79E3" w:rsidRDefault="00CF79E3" w:rsidP="00042395">
            <w:pPr>
              <w:snapToGrid w:val="0"/>
              <w:rPr>
                <w:rFonts w:cs="Times New Roman"/>
                <w:sz w:val="18"/>
                <w:szCs w:val="18"/>
              </w:rPr>
            </w:pPr>
            <w:r>
              <w:rPr>
                <w:rFonts w:cs="Times New Roman"/>
                <w:sz w:val="18"/>
                <w:szCs w:val="18"/>
              </w:rPr>
              <w:t>Max # configured TCI states</w:t>
            </w:r>
          </w:p>
          <w:p w14:paraId="7BDF5D0B" w14:textId="77777777" w:rsidR="00CF79E3" w:rsidRDefault="00CF79E3" w:rsidP="007F3A89">
            <w:pPr>
              <w:pStyle w:val="ListParagraph"/>
              <w:numPr>
                <w:ilvl w:val="0"/>
                <w:numId w:val="16"/>
              </w:numPr>
              <w:snapToGrid w:val="0"/>
              <w:spacing w:after="0" w:line="240" w:lineRule="auto"/>
              <w:contextualSpacing/>
              <w:rPr>
                <w:rFonts w:cs="Times New Roman"/>
                <w:sz w:val="18"/>
                <w:szCs w:val="18"/>
              </w:rPr>
            </w:pPr>
            <w:r>
              <w:rPr>
                <w:rFonts w:cs="Times New Roman"/>
                <w:sz w:val="18"/>
                <w:szCs w:val="18"/>
              </w:rPr>
              <w:t>Alt2.1 (baseline) Follow Rel-15/16 (128)</w:t>
            </w:r>
          </w:p>
          <w:p w14:paraId="4301695B" w14:textId="77777777" w:rsidR="00CF79E3" w:rsidRPr="0080105D" w:rsidRDefault="00CF79E3" w:rsidP="007F3A89">
            <w:pPr>
              <w:pStyle w:val="ListParagraph"/>
              <w:numPr>
                <w:ilvl w:val="0"/>
                <w:numId w:val="16"/>
              </w:numPr>
              <w:snapToGrid w:val="0"/>
              <w:spacing w:after="0" w:line="240" w:lineRule="auto"/>
              <w:contextualSpacing/>
              <w:rPr>
                <w:rFonts w:cs="Times New Roman"/>
                <w:sz w:val="18"/>
                <w:szCs w:val="18"/>
              </w:rPr>
            </w:pPr>
            <w:r>
              <w:rPr>
                <w:rFonts w:cs="Times New Roman"/>
                <w:sz w:val="18"/>
                <w:szCs w:val="18"/>
              </w:rPr>
              <w:t>Alt2.2 Increase to 256</w:t>
            </w:r>
          </w:p>
        </w:tc>
        <w:tc>
          <w:tcPr>
            <w:tcW w:w="2970" w:type="dxa"/>
          </w:tcPr>
          <w:p w14:paraId="2833935D" w14:textId="77777777" w:rsidR="00CF79E3" w:rsidRPr="00664189" w:rsidRDefault="00CF79E3" w:rsidP="00042395">
            <w:pPr>
              <w:snapToGrid w:val="0"/>
              <w:spacing w:after="160" w:line="259" w:lineRule="auto"/>
              <w:rPr>
                <w:rFonts w:eastAsia="DengXian" w:cs="Times New Roman"/>
                <w:sz w:val="18"/>
                <w:szCs w:val="18"/>
                <w:lang w:eastAsia="zh-CN"/>
              </w:rPr>
            </w:pPr>
            <w:r w:rsidRPr="00D67591">
              <w:rPr>
                <w:rFonts w:cs="Times New Roman"/>
                <w:b/>
                <w:sz w:val="18"/>
                <w:szCs w:val="18"/>
              </w:rPr>
              <w:t>Alt1.1</w:t>
            </w:r>
            <w:r>
              <w:rPr>
                <w:rFonts w:cs="Times New Roman"/>
                <w:b/>
                <w:sz w:val="18"/>
                <w:szCs w:val="18"/>
              </w:rPr>
              <w:t xml:space="preserve"> (baseline)</w:t>
            </w:r>
            <w:r>
              <w:rPr>
                <w:rFonts w:cs="Times New Roman"/>
                <w:sz w:val="18"/>
                <w:szCs w:val="18"/>
              </w:rPr>
              <w:t xml:space="preserve">: Apple (Some clarification may be needed, and suggest this can be configurable), MTK, QC, Lenovo/MotM, Ericsson, </w:t>
            </w:r>
            <w:r>
              <w:rPr>
                <w:sz w:val="18"/>
                <w:szCs w:val="18"/>
              </w:rPr>
              <w:t>Fraunhofer IIS/HHI</w:t>
            </w:r>
            <w:r>
              <w:rPr>
                <w:rFonts w:hint="eastAsia"/>
                <w:sz w:val="18"/>
                <w:szCs w:val="18"/>
              </w:rPr>
              <w:t>,</w:t>
            </w:r>
            <w:r>
              <w:rPr>
                <w:sz w:val="18"/>
                <w:szCs w:val="18"/>
              </w:rPr>
              <w:t xml:space="preserve"> OPPO, NEC, LG</w:t>
            </w:r>
            <w:r>
              <w:rPr>
                <w:rFonts w:eastAsia="DengXian" w:hint="eastAsia"/>
                <w:sz w:val="18"/>
                <w:szCs w:val="18"/>
                <w:lang w:eastAsia="zh-CN"/>
              </w:rPr>
              <w:t>, CATT</w:t>
            </w:r>
            <w:r>
              <w:rPr>
                <w:rFonts w:eastAsia="DengXian"/>
                <w:sz w:val="18"/>
                <w:szCs w:val="18"/>
                <w:lang w:eastAsia="zh-CN"/>
              </w:rPr>
              <w:t>, ZTE, Xiaomi (joint TCI state), Huawei, HiSilicon, Nokia/NSB, vivo, Intel, Spreadtrum, IDC</w:t>
            </w:r>
          </w:p>
          <w:p w14:paraId="5DA91F50" w14:textId="77777777" w:rsidR="00CF79E3" w:rsidRPr="00AF5EDB" w:rsidRDefault="00CF79E3" w:rsidP="00042395">
            <w:pPr>
              <w:snapToGrid w:val="0"/>
              <w:spacing w:after="160" w:line="259" w:lineRule="auto"/>
              <w:rPr>
                <w:rFonts w:eastAsia="DengXian" w:cs="Times New Roman"/>
                <w:sz w:val="18"/>
                <w:szCs w:val="18"/>
                <w:lang w:eastAsia="zh-CN"/>
              </w:rPr>
            </w:pPr>
            <w:r w:rsidRPr="000D2326">
              <w:rPr>
                <w:rFonts w:cs="Times New Roman"/>
                <w:b/>
                <w:sz w:val="18"/>
                <w:szCs w:val="18"/>
                <w:lang w:val="sv-SE"/>
              </w:rPr>
              <w:t>Alt1.2</w:t>
            </w:r>
            <w:r w:rsidRPr="000D2326">
              <w:rPr>
                <w:rFonts w:cs="Times New Roman"/>
                <w:sz w:val="18"/>
                <w:szCs w:val="18"/>
                <w:lang w:val="sv-SE"/>
              </w:rPr>
              <w:t>: Samsung</w:t>
            </w:r>
            <w:r>
              <w:rPr>
                <w:rFonts w:cs="Times New Roman"/>
                <w:sz w:val="18"/>
                <w:szCs w:val="18"/>
                <w:lang w:val="sv-SE"/>
              </w:rPr>
              <w:t>, Docomo, Sony (DL TCI up to 8, UL TCI up to 8),</w:t>
            </w:r>
            <w:r>
              <w:rPr>
                <w:rFonts w:eastAsia="DengXian"/>
                <w:sz w:val="18"/>
                <w:szCs w:val="18"/>
                <w:lang w:eastAsia="zh-CN"/>
              </w:rPr>
              <w:t xml:space="preserve"> Xiaomi(separate TCI state)</w:t>
            </w:r>
          </w:p>
          <w:p w14:paraId="3C2339AC" w14:textId="77777777" w:rsidR="00CF79E3" w:rsidRPr="000D2326" w:rsidRDefault="00CF79E3" w:rsidP="00042395">
            <w:pPr>
              <w:snapToGrid w:val="0"/>
              <w:rPr>
                <w:rFonts w:cs="Times New Roman"/>
                <w:sz w:val="18"/>
                <w:szCs w:val="18"/>
                <w:lang w:val="sv-SE"/>
              </w:rPr>
            </w:pPr>
          </w:p>
          <w:p w14:paraId="2E684DC2" w14:textId="77777777" w:rsidR="00CF79E3" w:rsidRPr="000D2326" w:rsidRDefault="00CF79E3" w:rsidP="00042395">
            <w:pPr>
              <w:snapToGrid w:val="0"/>
              <w:rPr>
                <w:rFonts w:cs="Times New Roman"/>
                <w:sz w:val="18"/>
                <w:szCs w:val="18"/>
                <w:lang w:val="sv-SE" w:eastAsia="zh-CN"/>
              </w:rPr>
            </w:pPr>
            <w:r w:rsidRPr="000D2326">
              <w:rPr>
                <w:rFonts w:cs="Times New Roman"/>
                <w:b/>
                <w:sz w:val="18"/>
                <w:szCs w:val="18"/>
                <w:lang w:val="sv-SE"/>
              </w:rPr>
              <w:t>Alt2.1 (baseline)</w:t>
            </w:r>
            <w:r w:rsidRPr="000D2326">
              <w:rPr>
                <w:rFonts w:cs="Times New Roman"/>
                <w:sz w:val="18"/>
                <w:szCs w:val="18"/>
                <w:lang w:val="sv-SE"/>
              </w:rPr>
              <w:t>: MTK, QC</w:t>
            </w:r>
            <w:r>
              <w:rPr>
                <w:rFonts w:cs="Times New Roman"/>
                <w:sz w:val="18"/>
                <w:szCs w:val="18"/>
                <w:lang w:val="sv-SE"/>
              </w:rPr>
              <w:t>, OPPO, NEC</w:t>
            </w:r>
            <w:r>
              <w:rPr>
                <w:rFonts w:cs="Times New Roman" w:hint="eastAsia"/>
                <w:sz w:val="18"/>
                <w:szCs w:val="18"/>
                <w:lang w:val="sv-SE" w:eastAsia="zh-CN"/>
              </w:rPr>
              <w:t>, CATT</w:t>
            </w:r>
            <w:r>
              <w:rPr>
                <w:rFonts w:cs="Times New Roman"/>
                <w:sz w:val="18"/>
                <w:szCs w:val="18"/>
                <w:lang w:val="sv-SE" w:eastAsia="zh-CN"/>
              </w:rPr>
              <w:t>,</w:t>
            </w:r>
            <w:r>
              <w:rPr>
                <w:rFonts w:eastAsia="DengXian"/>
                <w:sz w:val="18"/>
                <w:szCs w:val="18"/>
                <w:lang w:eastAsia="zh-CN"/>
              </w:rPr>
              <w:t xml:space="preserve"> Xiaomi (joint TCI state), Huawei, HiSilicon, vivo, Intel, IDC</w:t>
            </w:r>
          </w:p>
          <w:p w14:paraId="727BCFE2" w14:textId="77777777" w:rsidR="00CF79E3" w:rsidRPr="00525412" w:rsidRDefault="00CF79E3" w:rsidP="00042395">
            <w:pPr>
              <w:snapToGrid w:val="0"/>
              <w:rPr>
                <w:rFonts w:cs="Times New Roman"/>
                <w:sz w:val="18"/>
                <w:szCs w:val="18"/>
                <w:lang w:val="sv-SE"/>
              </w:rPr>
            </w:pPr>
          </w:p>
          <w:p w14:paraId="12E30B17" w14:textId="77777777" w:rsidR="00CF79E3" w:rsidRPr="00D1160F" w:rsidRDefault="00CF79E3" w:rsidP="00042395">
            <w:pPr>
              <w:snapToGrid w:val="0"/>
              <w:rPr>
                <w:rFonts w:cs="Times New Roman"/>
                <w:sz w:val="18"/>
                <w:szCs w:val="18"/>
              </w:rPr>
            </w:pPr>
            <w:r w:rsidRPr="00D67591">
              <w:rPr>
                <w:rFonts w:cs="Times New Roman"/>
                <w:b/>
                <w:sz w:val="18"/>
                <w:szCs w:val="18"/>
              </w:rPr>
              <w:t>Alt2.2</w:t>
            </w:r>
            <w:r>
              <w:rPr>
                <w:rFonts w:cs="Times New Roman"/>
                <w:sz w:val="18"/>
                <w:szCs w:val="18"/>
              </w:rPr>
              <w:t>: Samsung, Ericsson, LG</w:t>
            </w:r>
            <w:r>
              <w:rPr>
                <w:rFonts w:cs="Times New Roman"/>
                <w:sz w:val="18"/>
                <w:szCs w:val="18"/>
                <w:lang w:val="sv-SE"/>
              </w:rPr>
              <w:t>, Docomo, Sony, ZTE,</w:t>
            </w:r>
            <w:r>
              <w:rPr>
                <w:rFonts w:eastAsia="DengXian"/>
                <w:sz w:val="18"/>
                <w:szCs w:val="18"/>
                <w:lang w:eastAsia="zh-CN"/>
              </w:rPr>
              <w:t xml:space="preserve"> Xiaomi(separate TCI state)</w:t>
            </w:r>
          </w:p>
        </w:tc>
        <w:tc>
          <w:tcPr>
            <w:tcW w:w="3690" w:type="dxa"/>
          </w:tcPr>
          <w:p w14:paraId="2B2D19BE" w14:textId="77777777" w:rsidR="00CF79E3" w:rsidRPr="00AF30F0" w:rsidRDefault="00CF79E3" w:rsidP="00042395">
            <w:pPr>
              <w:snapToGrid w:val="0"/>
              <w:rPr>
                <w:rFonts w:cs="Times New Roman"/>
                <w:sz w:val="16"/>
              </w:rPr>
            </w:pPr>
            <w:r w:rsidRPr="00AF30F0">
              <w:rPr>
                <w:sz w:val="16"/>
                <w:szCs w:val="20"/>
              </w:rPr>
              <w:t xml:space="preserve">FFS (RAN1#103-e): The </w:t>
            </w:r>
            <w:r w:rsidRPr="00AF30F0">
              <w:rPr>
                <w:sz w:val="16"/>
                <w:szCs w:val="20"/>
                <w:highlight w:val="yellow"/>
              </w:rPr>
              <w:t>supported number of active TCI states</w:t>
            </w:r>
            <w:r w:rsidRPr="00AF30F0">
              <w:rPr>
                <w:sz w:val="16"/>
                <w:szCs w:val="20"/>
              </w:rPr>
              <w:t xml:space="preserve"> considering factors such as multi-TRP and issue 6</w:t>
            </w:r>
          </w:p>
        </w:tc>
      </w:tr>
      <w:tr w:rsidR="00CF79E3" w:rsidRPr="00D1160F" w14:paraId="78B3F3CA" w14:textId="77777777" w:rsidTr="00042395">
        <w:tc>
          <w:tcPr>
            <w:tcW w:w="580" w:type="dxa"/>
          </w:tcPr>
          <w:p w14:paraId="73AD814B" w14:textId="77777777" w:rsidR="00CF79E3" w:rsidRPr="00D1160F" w:rsidRDefault="00CF79E3" w:rsidP="00042395">
            <w:pPr>
              <w:snapToGrid w:val="0"/>
              <w:rPr>
                <w:rFonts w:cs="Times New Roman"/>
                <w:sz w:val="18"/>
                <w:szCs w:val="18"/>
              </w:rPr>
            </w:pPr>
            <w:r w:rsidRPr="00D1160F">
              <w:rPr>
                <w:rFonts w:cs="Times New Roman"/>
                <w:sz w:val="18"/>
                <w:szCs w:val="18"/>
              </w:rPr>
              <w:t>1.2</w:t>
            </w:r>
          </w:p>
        </w:tc>
        <w:tc>
          <w:tcPr>
            <w:tcW w:w="2745" w:type="dxa"/>
          </w:tcPr>
          <w:p w14:paraId="6245FDD3" w14:textId="77777777" w:rsidR="00CF79E3" w:rsidRDefault="00CF79E3" w:rsidP="00042395">
            <w:pPr>
              <w:snapToGrid w:val="0"/>
              <w:rPr>
                <w:rFonts w:cs="Times New Roman"/>
                <w:sz w:val="18"/>
                <w:szCs w:val="18"/>
              </w:rPr>
            </w:pPr>
            <w:r w:rsidRPr="00D1160F">
              <w:rPr>
                <w:rFonts w:cs="Times New Roman"/>
                <w:sz w:val="18"/>
                <w:szCs w:val="18"/>
              </w:rPr>
              <w:t>QCL rules: clarify that Rel-15/16 rules extend to all target signals</w:t>
            </w:r>
            <w:r>
              <w:rPr>
                <w:rFonts w:cs="Times New Roman"/>
                <w:sz w:val="18"/>
                <w:szCs w:val="18"/>
              </w:rPr>
              <w:t xml:space="preserve"> (not only UE-dedicated), and applicable f</w:t>
            </w:r>
            <w:r w:rsidRPr="008A498C">
              <w:rPr>
                <w:rFonts w:cs="Times New Roman"/>
                <w:sz w:val="18"/>
                <w:szCs w:val="18"/>
              </w:rPr>
              <w:t>or both intra- and inter-cell</w:t>
            </w:r>
          </w:p>
          <w:p w14:paraId="322770EE" w14:textId="77777777" w:rsidR="00CF79E3" w:rsidRDefault="00CF79E3" w:rsidP="00042395">
            <w:pPr>
              <w:snapToGrid w:val="0"/>
              <w:rPr>
                <w:rFonts w:cs="Times New Roman"/>
                <w:sz w:val="18"/>
                <w:szCs w:val="18"/>
              </w:rPr>
            </w:pPr>
          </w:p>
          <w:p w14:paraId="2E2415CE" w14:textId="77777777" w:rsidR="00CF79E3" w:rsidRPr="00AF30F0" w:rsidRDefault="00CF79E3" w:rsidP="00042395">
            <w:pPr>
              <w:snapToGrid w:val="0"/>
              <w:rPr>
                <w:rFonts w:cs="Times New Roman"/>
                <w:i/>
                <w:color w:val="3333FF"/>
                <w:sz w:val="18"/>
                <w:szCs w:val="18"/>
              </w:rPr>
            </w:pPr>
            <w:r w:rsidRPr="00AF30F0">
              <w:rPr>
                <w:rFonts w:cs="Times New Roman"/>
                <w:i/>
                <w:color w:val="3333FF"/>
                <w:sz w:val="18"/>
                <w:szCs w:val="18"/>
              </w:rPr>
              <w:t>FL assessment: This is already implied in the agreement, at least for intra-cell</w:t>
            </w:r>
          </w:p>
        </w:tc>
        <w:tc>
          <w:tcPr>
            <w:tcW w:w="2970" w:type="dxa"/>
          </w:tcPr>
          <w:p w14:paraId="39655448" w14:textId="77777777" w:rsidR="00CF79E3" w:rsidRPr="00AF5EDB" w:rsidRDefault="00CF79E3" w:rsidP="00042395">
            <w:pPr>
              <w:suppressAutoHyphens/>
              <w:autoSpaceDN w:val="0"/>
              <w:snapToGrid w:val="0"/>
              <w:jc w:val="both"/>
              <w:textAlignment w:val="baseline"/>
              <w:rPr>
                <w:sz w:val="18"/>
                <w:szCs w:val="18"/>
                <w:lang w:eastAsia="zh-CN"/>
              </w:rPr>
            </w:pPr>
            <w:r w:rsidRPr="00A76D14">
              <w:rPr>
                <w:b/>
                <w:sz w:val="18"/>
                <w:szCs w:val="18"/>
              </w:rPr>
              <w:t>Yes</w:t>
            </w:r>
            <w:r>
              <w:rPr>
                <w:sz w:val="18"/>
                <w:szCs w:val="18"/>
              </w:rPr>
              <w:t>: MTK (prefer to clarify this by an agreement), QC, Samsung, Ericsson, Fraunhofer IIS/HHI, OPPO, NEC</w:t>
            </w:r>
            <w:r>
              <w:rPr>
                <w:rFonts w:cs="Times New Roman"/>
                <w:sz w:val="18"/>
                <w:szCs w:val="18"/>
                <w:lang w:val="sv-SE"/>
              </w:rPr>
              <w:t>, Docomo</w:t>
            </w:r>
            <w:r>
              <w:rPr>
                <w:rFonts w:cs="Times New Roman" w:hint="eastAsia"/>
                <w:sz w:val="18"/>
                <w:szCs w:val="18"/>
                <w:lang w:val="sv-SE" w:eastAsia="zh-CN"/>
              </w:rPr>
              <w:t>, CATT</w:t>
            </w:r>
            <w:r>
              <w:rPr>
                <w:rFonts w:cs="Times New Roman"/>
                <w:sz w:val="18"/>
                <w:szCs w:val="18"/>
                <w:lang w:val="sv-SE" w:eastAsia="zh-CN"/>
              </w:rPr>
              <w:t>, Sony, ZTE, Xiaomi</w:t>
            </w:r>
            <w:r>
              <w:rPr>
                <w:rFonts w:cs="Times New Roman"/>
                <w:sz w:val="18"/>
                <w:szCs w:val="18"/>
                <w:lang w:eastAsia="zh-CN"/>
              </w:rPr>
              <w:t xml:space="preserve">, </w:t>
            </w:r>
            <w:r>
              <w:rPr>
                <w:rFonts w:eastAsia="DengXian"/>
                <w:sz w:val="18"/>
                <w:szCs w:val="18"/>
                <w:lang w:eastAsia="zh-CN"/>
              </w:rPr>
              <w:t xml:space="preserve">Nokia/NSB, Intel, CMCC, Fujitsu, Spreadtrum </w:t>
            </w:r>
          </w:p>
          <w:p w14:paraId="7F5F1CD4" w14:textId="77777777" w:rsidR="00CF79E3" w:rsidRDefault="00CF79E3" w:rsidP="00042395">
            <w:pPr>
              <w:suppressAutoHyphens/>
              <w:autoSpaceDN w:val="0"/>
              <w:snapToGrid w:val="0"/>
              <w:jc w:val="both"/>
              <w:textAlignment w:val="baseline"/>
              <w:rPr>
                <w:sz w:val="18"/>
                <w:szCs w:val="18"/>
              </w:rPr>
            </w:pPr>
          </w:p>
          <w:p w14:paraId="7EE1E693" w14:textId="77777777" w:rsidR="00CF79E3" w:rsidRPr="00D1160F" w:rsidRDefault="00CF79E3" w:rsidP="00042395">
            <w:pPr>
              <w:suppressAutoHyphens/>
              <w:autoSpaceDN w:val="0"/>
              <w:snapToGrid w:val="0"/>
              <w:jc w:val="both"/>
              <w:textAlignment w:val="baseline"/>
              <w:rPr>
                <w:sz w:val="18"/>
                <w:szCs w:val="18"/>
              </w:rPr>
            </w:pPr>
            <w:r w:rsidRPr="00A76D14">
              <w:rPr>
                <w:b/>
                <w:sz w:val="18"/>
                <w:szCs w:val="18"/>
              </w:rPr>
              <w:t>No</w:t>
            </w:r>
            <w:r>
              <w:rPr>
                <w:sz w:val="18"/>
                <w:szCs w:val="18"/>
              </w:rPr>
              <w:t>: Apple (Some rules may not be needed), LG, Huawei, HiSilicon, vivo</w:t>
            </w:r>
          </w:p>
        </w:tc>
        <w:tc>
          <w:tcPr>
            <w:tcW w:w="3690" w:type="dxa"/>
            <w:vMerge w:val="restart"/>
          </w:tcPr>
          <w:p w14:paraId="3B579575" w14:textId="77777777" w:rsidR="00CF79E3" w:rsidRPr="00AF30F0" w:rsidRDefault="00CF79E3" w:rsidP="00042395">
            <w:pPr>
              <w:snapToGrid w:val="0"/>
              <w:jc w:val="both"/>
              <w:rPr>
                <w:rFonts w:cs="Times New Roman"/>
                <w:sz w:val="16"/>
                <w:szCs w:val="20"/>
              </w:rPr>
            </w:pPr>
            <w:r w:rsidRPr="00AF30F0">
              <w:rPr>
                <w:rFonts w:cs="Times New Roman"/>
                <w:sz w:val="16"/>
                <w:szCs w:val="20"/>
              </w:rPr>
              <w:t xml:space="preserve">On Rel.17 unified TCI framework, </w:t>
            </w:r>
            <w:r w:rsidRPr="00AF30F0">
              <w:rPr>
                <w:rFonts w:cs="Times New Roman"/>
                <w:sz w:val="16"/>
                <w:szCs w:val="20"/>
                <w:highlight w:val="yellow"/>
              </w:rPr>
              <w:t>the supported</w:t>
            </w:r>
            <w:r w:rsidRPr="00AF30F0">
              <w:rPr>
                <w:rFonts w:eastAsia="DengXian" w:cs="Times New Roman"/>
                <w:sz w:val="16"/>
                <w:szCs w:val="20"/>
                <w:highlight w:val="yellow"/>
                <w:lang w:eastAsia="zh-CN"/>
              </w:rPr>
              <w:t xml:space="preserve"> source/target QCL relations in the current TS38.214 V16.4.0 is supported for QCL Type D.</w:t>
            </w:r>
            <w:r w:rsidRPr="00AF30F0">
              <w:rPr>
                <w:rFonts w:eastAsia="DengXian" w:cs="Times New Roman"/>
                <w:sz w:val="16"/>
                <w:szCs w:val="20"/>
                <w:lang w:eastAsia="zh-CN"/>
              </w:rPr>
              <w:t xml:space="preserve"> </w:t>
            </w:r>
            <w:r w:rsidRPr="00AF30F0">
              <w:rPr>
                <w:rFonts w:cs="Times New Roman"/>
                <w:sz w:val="16"/>
                <w:szCs w:val="20"/>
              </w:rPr>
              <w:t xml:space="preserve"> </w:t>
            </w:r>
          </w:p>
          <w:p w14:paraId="2A0D6D51" w14:textId="77777777" w:rsidR="00CF79E3" w:rsidRPr="00AF30F0" w:rsidRDefault="00CF79E3" w:rsidP="007F3A89">
            <w:pPr>
              <w:pStyle w:val="ListParagraph"/>
              <w:numPr>
                <w:ilvl w:val="0"/>
                <w:numId w:val="7"/>
              </w:numPr>
              <w:suppressAutoHyphens/>
              <w:autoSpaceDN w:val="0"/>
              <w:snapToGrid w:val="0"/>
              <w:spacing w:after="0" w:line="240" w:lineRule="auto"/>
              <w:jc w:val="both"/>
              <w:textAlignment w:val="baseline"/>
              <w:rPr>
                <w:sz w:val="16"/>
                <w:szCs w:val="20"/>
              </w:rPr>
            </w:pPr>
            <w:r w:rsidRPr="00AF30F0">
              <w:rPr>
                <w:sz w:val="16"/>
                <w:szCs w:val="20"/>
              </w:rPr>
              <w:t xml:space="preserve">Note: This implies that the following source RS types for DL QCL (Type D, for DL RX spatial filter reference) information for DL </w:t>
            </w:r>
            <w:r w:rsidRPr="004A0C87">
              <w:rPr>
                <w:sz w:val="16"/>
                <w:szCs w:val="20"/>
                <w:highlight w:val="yellow"/>
              </w:rPr>
              <w:t>UE-dedicated reception on PDSCH and all/subset of CORESETs</w:t>
            </w:r>
            <w:r w:rsidRPr="00AF30F0">
              <w:rPr>
                <w:sz w:val="16"/>
                <w:szCs w:val="20"/>
              </w:rPr>
              <w:t xml:space="preserve"> are supported:</w:t>
            </w:r>
          </w:p>
          <w:p w14:paraId="60277EA9" w14:textId="77777777" w:rsidR="00CF79E3" w:rsidRPr="00AF30F0" w:rsidRDefault="00CF79E3" w:rsidP="007F3A89">
            <w:pPr>
              <w:pStyle w:val="ListParagraph"/>
              <w:numPr>
                <w:ilvl w:val="1"/>
                <w:numId w:val="7"/>
              </w:numPr>
              <w:suppressAutoHyphens/>
              <w:autoSpaceDN w:val="0"/>
              <w:snapToGrid w:val="0"/>
              <w:spacing w:after="0" w:line="240" w:lineRule="auto"/>
              <w:jc w:val="both"/>
              <w:textAlignment w:val="baseline"/>
              <w:rPr>
                <w:sz w:val="16"/>
                <w:szCs w:val="20"/>
              </w:rPr>
            </w:pPr>
            <w:r w:rsidRPr="00AF30F0">
              <w:rPr>
                <w:sz w:val="16"/>
                <w:szCs w:val="20"/>
              </w:rPr>
              <w:t xml:space="preserve">CSI-RS for beam management </w:t>
            </w:r>
          </w:p>
          <w:p w14:paraId="6633091C" w14:textId="77777777" w:rsidR="00CF79E3" w:rsidRPr="00AF30F0" w:rsidRDefault="00CF79E3" w:rsidP="007F3A89">
            <w:pPr>
              <w:pStyle w:val="ListParagraph"/>
              <w:numPr>
                <w:ilvl w:val="1"/>
                <w:numId w:val="7"/>
              </w:numPr>
              <w:suppressAutoHyphens/>
              <w:autoSpaceDN w:val="0"/>
              <w:snapToGrid w:val="0"/>
              <w:spacing w:after="0" w:line="240" w:lineRule="auto"/>
              <w:jc w:val="both"/>
              <w:textAlignment w:val="baseline"/>
              <w:rPr>
                <w:sz w:val="16"/>
                <w:szCs w:val="20"/>
              </w:rPr>
            </w:pPr>
            <w:r w:rsidRPr="00AF30F0">
              <w:rPr>
                <w:sz w:val="16"/>
                <w:szCs w:val="20"/>
              </w:rPr>
              <w:t>CSI-RS for tracking</w:t>
            </w:r>
          </w:p>
          <w:p w14:paraId="4EF170B4" w14:textId="77777777" w:rsidR="00CF79E3" w:rsidRPr="00AF30F0" w:rsidRDefault="00CF79E3" w:rsidP="007F3A89">
            <w:pPr>
              <w:pStyle w:val="ListParagraph"/>
              <w:numPr>
                <w:ilvl w:val="0"/>
                <w:numId w:val="7"/>
              </w:numPr>
              <w:suppressAutoHyphens/>
              <w:autoSpaceDN w:val="0"/>
              <w:snapToGrid w:val="0"/>
              <w:spacing w:after="0" w:line="240" w:lineRule="auto"/>
              <w:jc w:val="both"/>
              <w:textAlignment w:val="baseline"/>
              <w:rPr>
                <w:sz w:val="16"/>
                <w:szCs w:val="20"/>
              </w:rPr>
            </w:pPr>
            <w:r w:rsidRPr="00AF30F0">
              <w:rPr>
                <w:sz w:val="16"/>
                <w:szCs w:val="20"/>
              </w:rPr>
              <w:t xml:space="preserve">FFS (to be decided by RAN1#104bis-e): If SSB, </w:t>
            </w:r>
            <w:r w:rsidRPr="00AF30F0">
              <w:rPr>
                <w:sz w:val="16"/>
                <w:szCs w:val="20"/>
                <w:highlight w:val="yellow"/>
              </w:rPr>
              <w:t>CSI-RS for CSI,</w:t>
            </w:r>
            <w:r w:rsidRPr="00AF30F0">
              <w:rPr>
                <w:sz w:val="16"/>
                <w:szCs w:val="20"/>
              </w:rPr>
              <w:t xml:space="preserve"> and/or SRS for BM are also supported as source RS types </w:t>
            </w:r>
          </w:p>
          <w:p w14:paraId="1F7D9B0F" w14:textId="77777777" w:rsidR="00CF79E3" w:rsidRPr="00AF30F0" w:rsidRDefault="00CF79E3" w:rsidP="00042395">
            <w:pPr>
              <w:suppressAutoHyphens/>
              <w:autoSpaceDN w:val="0"/>
              <w:snapToGrid w:val="0"/>
              <w:jc w:val="both"/>
              <w:textAlignment w:val="baseline"/>
              <w:rPr>
                <w:sz w:val="16"/>
                <w:szCs w:val="20"/>
              </w:rPr>
            </w:pPr>
          </w:p>
          <w:p w14:paraId="30B256FB" w14:textId="77777777" w:rsidR="00CF79E3" w:rsidRPr="00AF30F0" w:rsidRDefault="00CF79E3" w:rsidP="00042395">
            <w:pPr>
              <w:snapToGrid w:val="0"/>
              <w:jc w:val="both"/>
              <w:rPr>
                <w:rFonts w:eastAsia="Batang" w:cs="Times New Roman"/>
                <w:sz w:val="16"/>
                <w:szCs w:val="20"/>
                <w:lang w:val="en-GB" w:eastAsia="en-US"/>
              </w:rPr>
            </w:pPr>
            <w:r w:rsidRPr="00AF30F0">
              <w:rPr>
                <w:rFonts w:eastAsia="Batang" w:cs="Times New Roman"/>
                <w:sz w:val="16"/>
                <w:szCs w:val="20"/>
                <w:lang w:val="en-GB" w:eastAsia="en-US"/>
              </w:rPr>
              <w:t xml:space="preserve">On Rel.17 unified TCI framework, </w:t>
            </w:r>
          </w:p>
          <w:p w14:paraId="44BFAE6E" w14:textId="77777777" w:rsidR="00CF79E3" w:rsidRPr="00AF30F0" w:rsidRDefault="00CF79E3" w:rsidP="007F3A89">
            <w:pPr>
              <w:numPr>
                <w:ilvl w:val="0"/>
                <w:numId w:val="8"/>
              </w:numPr>
              <w:snapToGrid w:val="0"/>
              <w:jc w:val="both"/>
              <w:rPr>
                <w:rFonts w:eastAsia="Batang" w:cs="Times New Roman"/>
                <w:sz w:val="16"/>
                <w:szCs w:val="20"/>
                <w:lang w:eastAsia="en-US"/>
              </w:rPr>
            </w:pPr>
            <w:r w:rsidRPr="00AF30F0">
              <w:rPr>
                <w:rFonts w:eastAsia="Batang" w:cs="Times New Roman"/>
                <w:sz w:val="16"/>
                <w:szCs w:val="20"/>
                <w:highlight w:val="yellow"/>
                <w:lang w:eastAsia="en-US"/>
              </w:rPr>
              <w:t>Any DL RS that is a valid target DL RS of a Rel-15/16 TCI state based on the Rel-15/16 QCL rules can be configured as a target DL RS of a Rel-17 DL TCI (hence the Rel-17 DL TCI state pool</w:t>
            </w:r>
            <w:r w:rsidRPr="00AF30F0">
              <w:rPr>
                <w:rFonts w:eastAsia="Batang" w:cs="Times New Roman"/>
                <w:sz w:val="16"/>
                <w:szCs w:val="20"/>
                <w:lang w:eastAsia="en-US"/>
              </w:rPr>
              <w:t>)</w:t>
            </w:r>
          </w:p>
          <w:p w14:paraId="0893843C" w14:textId="77777777" w:rsidR="00CF79E3" w:rsidRPr="00AF30F0" w:rsidRDefault="00CF79E3" w:rsidP="007F3A89">
            <w:pPr>
              <w:numPr>
                <w:ilvl w:val="1"/>
                <w:numId w:val="8"/>
              </w:numPr>
              <w:snapToGrid w:val="0"/>
              <w:jc w:val="both"/>
              <w:rPr>
                <w:rFonts w:eastAsia="Batang" w:cs="Times New Roman"/>
                <w:sz w:val="16"/>
                <w:szCs w:val="20"/>
                <w:lang w:eastAsia="en-US"/>
              </w:rPr>
            </w:pPr>
            <w:r w:rsidRPr="00AF30F0">
              <w:rPr>
                <w:rFonts w:eastAsia="Batang" w:cs="Times New Roman"/>
                <w:sz w:val="16"/>
                <w:szCs w:val="20"/>
                <w:lang w:eastAsia="en-US"/>
              </w:rPr>
              <w:lastRenderedPageBreak/>
              <w:t>Note: This does not imply that all such DL RSs necessarily share a same TCI state</w:t>
            </w:r>
          </w:p>
          <w:p w14:paraId="1E44B635" w14:textId="77777777" w:rsidR="00CF79E3" w:rsidRPr="00AF30F0" w:rsidRDefault="00CF79E3" w:rsidP="007F3A89">
            <w:pPr>
              <w:numPr>
                <w:ilvl w:val="1"/>
                <w:numId w:val="8"/>
              </w:numPr>
              <w:snapToGrid w:val="0"/>
              <w:jc w:val="both"/>
              <w:rPr>
                <w:rFonts w:eastAsia="Batang" w:cs="Times New Roman"/>
                <w:sz w:val="16"/>
                <w:szCs w:val="20"/>
                <w:lang w:eastAsia="en-US"/>
              </w:rPr>
            </w:pPr>
            <w:r w:rsidRPr="00AF30F0">
              <w:rPr>
                <w:rFonts w:eastAsia="Batang" w:cs="Times New Roman"/>
                <w:sz w:val="16"/>
                <w:szCs w:val="20"/>
                <w:lang w:eastAsia="en-US"/>
              </w:rPr>
              <w:t>The DL RS includes CSI-RS and DMRS for PDSCH or PDCCH</w:t>
            </w:r>
          </w:p>
          <w:p w14:paraId="4D0EE2E0" w14:textId="77777777" w:rsidR="00CF79E3" w:rsidRPr="00AF30F0" w:rsidRDefault="00CF79E3" w:rsidP="007F3A89">
            <w:pPr>
              <w:numPr>
                <w:ilvl w:val="0"/>
                <w:numId w:val="8"/>
              </w:numPr>
              <w:snapToGrid w:val="0"/>
              <w:jc w:val="both"/>
              <w:rPr>
                <w:rFonts w:eastAsia="Batang" w:cs="Times New Roman"/>
                <w:sz w:val="16"/>
                <w:szCs w:val="20"/>
                <w:lang w:eastAsia="en-US"/>
              </w:rPr>
            </w:pPr>
            <w:r w:rsidRPr="00AF30F0">
              <w:rPr>
                <w:rFonts w:eastAsia="Batang" w:cs="Times New Roman"/>
                <w:sz w:val="16"/>
                <w:szCs w:val="20"/>
                <w:lang w:eastAsia="en-US"/>
              </w:rPr>
              <w:t>FFS: Whether some SRS resources or resource sets for BM can be configured as a target signal/channel of a Rel-17 UL TCI (hence the Rel-17 UL TCI state pool)</w:t>
            </w:r>
          </w:p>
          <w:p w14:paraId="4F227A20" w14:textId="77777777" w:rsidR="00CF79E3" w:rsidRPr="00AF30F0" w:rsidRDefault="00CF79E3" w:rsidP="007F3A89">
            <w:pPr>
              <w:numPr>
                <w:ilvl w:val="0"/>
                <w:numId w:val="8"/>
              </w:numPr>
              <w:snapToGrid w:val="0"/>
              <w:jc w:val="both"/>
              <w:rPr>
                <w:rFonts w:eastAsia="Batang" w:cs="Times New Roman"/>
                <w:sz w:val="16"/>
                <w:szCs w:val="20"/>
                <w:lang w:eastAsia="en-US"/>
              </w:rPr>
            </w:pPr>
            <w:r w:rsidRPr="00AF30F0">
              <w:rPr>
                <w:rFonts w:eastAsia="Batang" w:cs="Times New Roman"/>
                <w:sz w:val="16"/>
                <w:szCs w:val="20"/>
                <w:lang w:eastAsia="en-US"/>
              </w:rPr>
              <w:t>Note: This does not imply that DL and UL TCI state pools are separate or shared for separate DL/UL TCI (this issue is still TBD)</w:t>
            </w:r>
          </w:p>
        </w:tc>
      </w:tr>
      <w:tr w:rsidR="00CF79E3" w:rsidRPr="00D1160F" w14:paraId="21475B7D" w14:textId="77777777" w:rsidTr="00042395">
        <w:tc>
          <w:tcPr>
            <w:tcW w:w="580" w:type="dxa"/>
          </w:tcPr>
          <w:p w14:paraId="2A9C883E" w14:textId="77777777" w:rsidR="00CF79E3" w:rsidRPr="00D1160F" w:rsidRDefault="00CF79E3" w:rsidP="00042395">
            <w:pPr>
              <w:snapToGrid w:val="0"/>
              <w:rPr>
                <w:rFonts w:cs="Times New Roman"/>
                <w:sz w:val="18"/>
                <w:szCs w:val="18"/>
              </w:rPr>
            </w:pPr>
            <w:r w:rsidRPr="00D1160F">
              <w:rPr>
                <w:rFonts w:cs="Times New Roman"/>
                <w:sz w:val="18"/>
                <w:szCs w:val="18"/>
              </w:rPr>
              <w:t>1.3</w:t>
            </w:r>
          </w:p>
        </w:tc>
        <w:tc>
          <w:tcPr>
            <w:tcW w:w="2745" w:type="dxa"/>
          </w:tcPr>
          <w:p w14:paraId="52236FBD" w14:textId="77777777" w:rsidR="00CF79E3" w:rsidRDefault="00CF79E3" w:rsidP="00042395">
            <w:pPr>
              <w:snapToGrid w:val="0"/>
              <w:rPr>
                <w:rFonts w:cs="Times New Roman"/>
                <w:sz w:val="18"/>
                <w:szCs w:val="18"/>
              </w:rPr>
            </w:pPr>
            <w:r w:rsidRPr="00D1160F">
              <w:rPr>
                <w:rFonts w:cs="Times New Roman"/>
                <w:sz w:val="18"/>
                <w:szCs w:val="18"/>
              </w:rPr>
              <w:t xml:space="preserve">QCL rules: clarify that CSI-RS for CSI is a valid source RS for </w:t>
            </w:r>
            <w:r>
              <w:rPr>
                <w:rFonts w:cs="Times New Roman"/>
                <w:sz w:val="18"/>
                <w:szCs w:val="18"/>
              </w:rPr>
              <w:t xml:space="preserve">DL </w:t>
            </w:r>
            <w:r w:rsidRPr="00D1160F">
              <w:rPr>
                <w:rFonts w:cs="Times New Roman"/>
                <w:sz w:val="18"/>
                <w:szCs w:val="18"/>
              </w:rPr>
              <w:t>UE-dedicated reception</w:t>
            </w:r>
            <w:r>
              <w:rPr>
                <w:rFonts w:cs="Times New Roman"/>
                <w:sz w:val="18"/>
                <w:szCs w:val="18"/>
              </w:rPr>
              <w:t xml:space="preserve"> on PDSCH/PDCCH</w:t>
            </w:r>
          </w:p>
          <w:p w14:paraId="34828EDC" w14:textId="77777777" w:rsidR="00CF79E3" w:rsidRDefault="00CF79E3" w:rsidP="00042395">
            <w:pPr>
              <w:snapToGrid w:val="0"/>
              <w:rPr>
                <w:rFonts w:cs="Times New Roman"/>
                <w:sz w:val="18"/>
                <w:szCs w:val="18"/>
              </w:rPr>
            </w:pPr>
          </w:p>
          <w:p w14:paraId="0FAF68AA" w14:textId="77777777" w:rsidR="00CF79E3" w:rsidRPr="00AF30F0" w:rsidRDefault="00CF79E3" w:rsidP="00042395">
            <w:pPr>
              <w:snapToGrid w:val="0"/>
              <w:rPr>
                <w:rFonts w:cs="Times New Roman"/>
                <w:i/>
                <w:color w:val="3333FF"/>
                <w:sz w:val="18"/>
                <w:szCs w:val="18"/>
              </w:rPr>
            </w:pPr>
            <w:r w:rsidRPr="00AF30F0">
              <w:rPr>
                <w:rFonts w:cs="Times New Roman"/>
                <w:i/>
                <w:color w:val="3333FF"/>
                <w:sz w:val="18"/>
                <w:szCs w:val="18"/>
              </w:rPr>
              <w:t xml:space="preserve">FL assessment: This is already implied despite the </w:t>
            </w:r>
            <w:r>
              <w:rPr>
                <w:rFonts w:cs="Times New Roman"/>
                <w:i/>
                <w:color w:val="3333FF"/>
                <w:sz w:val="18"/>
                <w:szCs w:val="18"/>
              </w:rPr>
              <w:t xml:space="preserve">faulty </w:t>
            </w:r>
            <w:r w:rsidRPr="00AF30F0">
              <w:rPr>
                <w:rFonts w:cs="Times New Roman"/>
                <w:i/>
                <w:color w:val="3333FF"/>
                <w:sz w:val="18"/>
                <w:szCs w:val="18"/>
              </w:rPr>
              <w:t xml:space="preserve">note and </w:t>
            </w:r>
            <w:r>
              <w:rPr>
                <w:rFonts w:cs="Times New Roman"/>
                <w:i/>
                <w:color w:val="3333FF"/>
                <w:sz w:val="18"/>
                <w:szCs w:val="18"/>
              </w:rPr>
              <w:t xml:space="preserve">faulty </w:t>
            </w:r>
            <w:r w:rsidRPr="00540430">
              <w:rPr>
                <w:rFonts w:cs="Times New Roman"/>
                <w:i/>
                <w:color w:val="3333FF"/>
                <w:sz w:val="18"/>
                <w:szCs w:val="18"/>
              </w:rPr>
              <w:t xml:space="preserve">FFS (the only open issues for DL UE-dedicated reception on PDSCH/PDCCH are </w:t>
            </w:r>
            <w:r w:rsidRPr="00AF30F0">
              <w:rPr>
                <w:rFonts w:cs="Times New Roman"/>
                <w:i/>
                <w:color w:val="3333FF"/>
                <w:sz w:val="18"/>
                <w:szCs w:val="18"/>
              </w:rPr>
              <w:t>for SSB and SRS)</w:t>
            </w:r>
          </w:p>
        </w:tc>
        <w:tc>
          <w:tcPr>
            <w:tcW w:w="2970" w:type="dxa"/>
          </w:tcPr>
          <w:p w14:paraId="574EF3F5" w14:textId="77777777" w:rsidR="00CF79E3" w:rsidRPr="00655436" w:rsidRDefault="00CF79E3" w:rsidP="00042395">
            <w:pPr>
              <w:suppressAutoHyphens/>
              <w:autoSpaceDN w:val="0"/>
              <w:snapToGrid w:val="0"/>
              <w:textAlignment w:val="baseline"/>
              <w:rPr>
                <w:sz w:val="18"/>
                <w:szCs w:val="18"/>
                <w:lang w:eastAsia="zh-CN"/>
              </w:rPr>
            </w:pPr>
            <w:r w:rsidRPr="00A76D14">
              <w:rPr>
                <w:rFonts w:cs="Times New Roman"/>
                <w:b/>
                <w:sz w:val="18"/>
                <w:szCs w:val="18"/>
              </w:rPr>
              <w:t>Yes</w:t>
            </w:r>
            <w:r>
              <w:rPr>
                <w:rFonts w:cs="Times New Roman"/>
                <w:sz w:val="18"/>
                <w:szCs w:val="18"/>
              </w:rPr>
              <w:t xml:space="preserve">: </w:t>
            </w:r>
            <w:r>
              <w:rPr>
                <w:sz w:val="18"/>
                <w:szCs w:val="18"/>
              </w:rPr>
              <w:t>MTK (prefer to clarify this by an agreement), QC, Samsung, Ericsson, Fraunhofer IIS/HHI, NEC, LG (only for UE-dedicated)</w:t>
            </w:r>
            <w:r>
              <w:rPr>
                <w:rFonts w:cs="Times New Roman"/>
                <w:sz w:val="18"/>
                <w:szCs w:val="18"/>
                <w:lang w:val="sv-SE"/>
              </w:rPr>
              <w:t>, Docomo</w:t>
            </w:r>
            <w:r>
              <w:rPr>
                <w:rFonts w:cs="Times New Roman" w:hint="eastAsia"/>
                <w:sz w:val="18"/>
                <w:szCs w:val="18"/>
                <w:lang w:val="sv-SE" w:eastAsia="zh-CN"/>
              </w:rPr>
              <w:t>, CATT</w:t>
            </w:r>
            <w:r>
              <w:rPr>
                <w:rFonts w:cs="Times New Roman"/>
                <w:sz w:val="18"/>
                <w:szCs w:val="18"/>
                <w:lang w:val="sv-SE" w:eastAsia="zh-CN"/>
              </w:rPr>
              <w:t>, Sony, ZTE, Xiaomi, Huawei, HiSilicon</w:t>
            </w:r>
            <w:r>
              <w:rPr>
                <w:rFonts w:cs="Times New Roman"/>
                <w:sz w:val="18"/>
                <w:szCs w:val="18"/>
                <w:lang w:eastAsia="zh-CN"/>
              </w:rPr>
              <w:t xml:space="preserve">, </w:t>
            </w:r>
            <w:r>
              <w:rPr>
                <w:rFonts w:eastAsia="DengXian"/>
                <w:sz w:val="18"/>
                <w:szCs w:val="18"/>
                <w:lang w:eastAsia="zh-CN"/>
              </w:rPr>
              <w:t>Nokia/NSB, vivo (at least for those CSI-RS that is not used as the target RS with the same DCI), Intel, CMCC, Fujitsu, Spreadtrum</w:t>
            </w:r>
          </w:p>
          <w:p w14:paraId="0AF1F2AC" w14:textId="77777777" w:rsidR="00CF79E3" w:rsidRPr="005348CD" w:rsidRDefault="00CF79E3" w:rsidP="00042395">
            <w:pPr>
              <w:snapToGrid w:val="0"/>
              <w:rPr>
                <w:rFonts w:cs="Times New Roman"/>
                <w:sz w:val="18"/>
                <w:szCs w:val="18"/>
              </w:rPr>
            </w:pPr>
          </w:p>
          <w:p w14:paraId="7EF75CD7" w14:textId="77777777" w:rsidR="00CF79E3" w:rsidRPr="00D1160F" w:rsidRDefault="00CF79E3" w:rsidP="00042395">
            <w:pPr>
              <w:snapToGrid w:val="0"/>
              <w:rPr>
                <w:rFonts w:cs="Times New Roman"/>
                <w:sz w:val="18"/>
                <w:szCs w:val="18"/>
              </w:rPr>
            </w:pPr>
            <w:r w:rsidRPr="00A76D14">
              <w:rPr>
                <w:rFonts w:cs="Times New Roman"/>
                <w:b/>
                <w:sz w:val="18"/>
                <w:szCs w:val="18"/>
              </w:rPr>
              <w:lastRenderedPageBreak/>
              <w:t>No</w:t>
            </w:r>
            <w:r>
              <w:rPr>
                <w:rFonts w:cs="Times New Roman"/>
                <w:sz w:val="18"/>
                <w:szCs w:val="18"/>
              </w:rPr>
              <w:t>: Apple, OPPO (please see the comments for why)</w:t>
            </w:r>
          </w:p>
        </w:tc>
        <w:tc>
          <w:tcPr>
            <w:tcW w:w="3690" w:type="dxa"/>
            <w:vMerge/>
          </w:tcPr>
          <w:p w14:paraId="72B19252" w14:textId="77777777" w:rsidR="00CF79E3" w:rsidRPr="00D1160F" w:rsidRDefault="00CF79E3" w:rsidP="00042395">
            <w:pPr>
              <w:snapToGrid w:val="0"/>
              <w:rPr>
                <w:rFonts w:cs="Times New Roman"/>
                <w:sz w:val="18"/>
                <w:szCs w:val="18"/>
              </w:rPr>
            </w:pPr>
          </w:p>
        </w:tc>
      </w:tr>
      <w:tr w:rsidR="00CF79E3" w:rsidRPr="00D1160F" w14:paraId="31044BC8" w14:textId="77777777" w:rsidTr="00042395">
        <w:tc>
          <w:tcPr>
            <w:tcW w:w="580" w:type="dxa"/>
          </w:tcPr>
          <w:p w14:paraId="498D7C16" w14:textId="77777777" w:rsidR="00CF79E3" w:rsidRPr="00D1160F" w:rsidRDefault="00CF79E3" w:rsidP="00042395">
            <w:pPr>
              <w:snapToGrid w:val="0"/>
              <w:rPr>
                <w:rFonts w:cs="Times New Roman"/>
                <w:sz w:val="18"/>
                <w:szCs w:val="18"/>
              </w:rPr>
            </w:pPr>
            <w:r w:rsidRPr="00D1160F">
              <w:rPr>
                <w:rFonts w:cs="Times New Roman"/>
                <w:sz w:val="18"/>
                <w:szCs w:val="18"/>
              </w:rPr>
              <w:t>1.4</w:t>
            </w:r>
          </w:p>
        </w:tc>
        <w:tc>
          <w:tcPr>
            <w:tcW w:w="2745" w:type="dxa"/>
          </w:tcPr>
          <w:p w14:paraId="53DE423D" w14:textId="77777777" w:rsidR="00CF79E3" w:rsidRDefault="00CF79E3" w:rsidP="00042395">
            <w:pPr>
              <w:snapToGrid w:val="0"/>
              <w:rPr>
                <w:rFonts w:cs="Times New Roman"/>
                <w:sz w:val="18"/>
                <w:szCs w:val="18"/>
              </w:rPr>
            </w:pPr>
            <w:r>
              <w:rPr>
                <w:rFonts w:cs="Times New Roman"/>
                <w:sz w:val="18"/>
                <w:szCs w:val="18"/>
              </w:rPr>
              <w:t>CA: Extend to QCL type B (still in brackets) and C</w:t>
            </w:r>
            <w:r w:rsidRPr="00D1160F">
              <w:rPr>
                <w:rFonts w:cs="Times New Roman"/>
                <w:sz w:val="18"/>
                <w:szCs w:val="18"/>
              </w:rPr>
              <w:t xml:space="preserve"> </w:t>
            </w:r>
            <w:r>
              <w:rPr>
                <w:rFonts w:cs="Times New Roman"/>
                <w:sz w:val="18"/>
                <w:szCs w:val="18"/>
              </w:rPr>
              <w:t xml:space="preserve">(mentioned) </w:t>
            </w:r>
            <w:r w:rsidRPr="00D1160F">
              <w:rPr>
                <w:rFonts w:cs="Times New Roman"/>
                <w:sz w:val="18"/>
                <w:szCs w:val="18"/>
              </w:rPr>
              <w:t>for</w:t>
            </w:r>
            <w:r>
              <w:rPr>
                <w:rFonts w:cs="Times New Roman"/>
                <w:sz w:val="18"/>
                <w:szCs w:val="18"/>
              </w:rPr>
              <w:t xml:space="preserve"> common TCI state ID update </w:t>
            </w:r>
          </w:p>
          <w:p w14:paraId="10A00DBB" w14:textId="77777777" w:rsidR="00CF79E3" w:rsidRDefault="00CF79E3" w:rsidP="00042395">
            <w:pPr>
              <w:snapToGrid w:val="0"/>
              <w:rPr>
                <w:rFonts w:cs="Times New Roman"/>
                <w:sz w:val="18"/>
                <w:szCs w:val="18"/>
              </w:rPr>
            </w:pPr>
          </w:p>
          <w:p w14:paraId="673B842A" w14:textId="77777777" w:rsidR="00CF79E3" w:rsidRPr="00D1160F" w:rsidRDefault="00CF79E3" w:rsidP="00042395">
            <w:pPr>
              <w:snapToGrid w:val="0"/>
              <w:rPr>
                <w:rFonts w:cs="Times New Roman"/>
                <w:sz w:val="18"/>
                <w:szCs w:val="18"/>
              </w:rPr>
            </w:pPr>
            <w:r>
              <w:rPr>
                <w:rFonts w:cs="Times New Roman"/>
                <w:sz w:val="18"/>
                <w:szCs w:val="18"/>
              </w:rPr>
              <w:t xml:space="preserve">Note: This issue is for UE-dedicated PDCCH/PDSCH </w:t>
            </w:r>
          </w:p>
        </w:tc>
        <w:tc>
          <w:tcPr>
            <w:tcW w:w="2970" w:type="dxa"/>
          </w:tcPr>
          <w:p w14:paraId="714A392A" w14:textId="77777777" w:rsidR="00CF79E3" w:rsidRDefault="00CF79E3" w:rsidP="00042395">
            <w:pPr>
              <w:suppressAutoHyphens/>
              <w:autoSpaceDN w:val="0"/>
              <w:snapToGrid w:val="0"/>
              <w:textAlignment w:val="baseline"/>
              <w:rPr>
                <w:rFonts w:eastAsia="Batang" w:cs="Times New Roman"/>
                <w:sz w:val="18"/>
                <w:szCs w:val="18"/>
              </w:rPr>
            </w:pPr>
            <w:r w:rsidRPr="00A76D14">
              <w:rPr>
                <w:rFonts w:eastAsia="Batang" w:cs="Times New Roman"/>
                <w:b/>
                <w:sz w:val="18"/>
                <w:szCs w:val="18"/>
              </w:rPr>
              <w:t>Extend to B</w:t>
            </w:r>
            <w:r>
              <w:rPr>
                <w:rFonts w:eastAsia="Batang" w:cs="Times New Roman"/>
                <w:sz w:val="18"/>
                <w:szCs w:val="18"/>
              </w:rPr>
              <w:t xml:space="preserve">: </w:t>
            </w:r>
          </w:p>
          <w:p w14:paraId="477FEE67" w14:textId="77777777" w:rsidR="00CF79E3" w:rsidRDefault="00CF79E3" w:rsidP="007F3A89">
            <w:pPr>
              <w:pStyle w:val="ListParagraph"/>
              <w:numPr>
                <w:ilvl w:val="0"/>
                <w:numId w:val="17"/>
              </w:numPr>
              <w:suppressAutoHyphens/>
              <w:autoSpaceDN w:val="0"/>
              <w:snapToGrid w:val="0"/>
              <w:spacing w:after="0" w:line="240" w:lineRule="auto"/>
              <w:contextualSpacing/>
              <w:textAlignment w:val="baseline"/>
              <w:rPr>
                <w:rFonts w:eastAsia="Batang" w:cs="Times New Roman"/>
                <w:sz w:val="18"/>
                <w:szCs w:val="18"/>
              </w:rPr>
            </w:pPr>
            <w:r w:rsidRPr="000F085D">
              <w:rPr>
                <w:rFonts w:eastAsia="Batang" w:cs="Times New Roman"/>
                <w:b/>
                <w:sz w:val="18"/>
                <w:szCs w:val="18"/>
              </w:rPr>
              <w:t>Yes</w:t>
            </w:r>
            <w:r w:rsidRPr="00200F4F">
              <w:rPr>
                <w:rFonts w:eastAsia="Batang" w:cs="Times New Roman"/>
                <w:sz w:val="18"/>
                <w:szCs w:val="18"/>
              </w:rPr>
              <w:t>:</w:t>
            </w:r>
            <w:r>
              <w:rPr>
                <w:rFonts w:eastAsia="Batang" w:cs="Times New Roman"/>
                <w:sz w:val="18"/>
                <w:szCs w:val="18"/>
              </w:rPr>
              <w:t xml:space="preserve"> Samsung, Ericsson, ZTE, vivo, Intel</w:t>
            </w:r>
          </w:p>
          <w:p w14:paraId="11E9BFDC" w14:textId="77777777" w:rsidR="00CF79E3" w:rsidRPr="00200F4F" w:rsidRDefault="00CF79E3" w:rsidP="007F3A89">
            <w:pPr>
              <w:pStyle w:val="ListParagraph"/>
              <w:numPr>
                <w:ilvl w:val="0"/>
                <w:numId w:val="17"/>
              </w:numPr>
              <w:suppressAutoHyphens/>
              <w:autoSpaceDN w:val="0"/>
              <w:snapToGrid w:val="0"/>
              <w:spacing w:after="0" w:line="240" w:lineRule="auto"/>
              <w:contextualSpacing/>
              <w:textAlignment w:val="baseline"/>
              <w:rPr>
                <w:rFonts w:eastAsia="Batang" w:cs="Times New Roman"/>
                <w:sz w:val="18"/>
                <w:szCs w:val="18"/>
              </w:rPr>
            </w:pPr>
            <w:r w:rsidRPr="000F085D">
              <w:rPr>
                <w:rFonts w:eastAsia="Batang" w:cs="Times New Roman"/>
                <w:b/>
                <w:sz w:val="18"/>
                <w:szCs w:val="18"/>
              </w:rPr>
              <w:t>No</w:t>
            </w:r>
            <w:r w:rsidRPr="00200F4F">
              <w:rPr>
                <w:rFonts w:eastAsia="Batang" w:cs="Times New Roman"/>
                <w:sz w:val="18"/>
                <w:szCs w:val="18"/>
              </w:rPr>
              <w:t>:</w:t>
            </w:r>
            <w:r>
              <w:rPr>
                <w:rFonts w:eastAsia="Batang" w:cs="Times New Roman"/>
                <w:sz w:val="18"/>
                <w:szCs w:val="18"/>
              </w:rPr>
              <w:t xml:space="preserve"> Apple, MTK, QC</w:t>
            </w:r>
            <w:r>
              <w:rPr>
                <w:rFonts w:cs="Times New Roman"/>
                <w:sz w:val="18"/>
                <w:szCs w:val="18"/>
              </w:rPr>
              <w:t>, Lenovo/MotM, OPPO, NEC</w:t>
            </w:r>
            <w:r>
              <w:rPr>
                <w:rFonts w:cs="Times New Roman"/>
                <w:sz w:val="18"/>
                <w:szCs w:val="18"/>
                <w:lang w:val="sv-SE"/>
              </w:rPr>
              <w:t xml:space="preserve">, Docomo, </w:t>
            </w:r>
            <w:r>
              <w:rPr>
                <w:rFonts w:cs="Times New Roman"/>
                <w:sz w:val="18"/>
                <w:szCs w:val="18"/>
                <w:lang w:val="sv-SE" w:eastAsia="zh-CN"/>
              </w:rPr>
              <w:t xml:space="preserve">Sony, Spreadtrum </w:t>
            </w:r>
          </w:p>
          <w:p w14:paraId="4F72179D" w14:textId="77777777" w:rsidR="00CF79E3" w:rsidRDefault="00CF79E3" w:rsidP="00042395">
            <w:pPr>
              <w:suppressAutoHyphens/>
              <w:autoSpaceDN w:val="0"/>
              <w:snapToGrid w:val="0"/>
              <w:textAlignment w:val="baseline"/>
              <w:rPr>
                <w:rFonts w:eastAsia="Batang" w:cs="Times New Roman"/>
                <w:sz w:val="18"/>
                <w:szCs w:val="18"/>
              </w:rPr>
            </w:pPr>
          </w:p>
          <w:p w14:paraId="6700C0D1" w14:textId="77777777" w:rsidR="00CF79E3" w:rsidRDefault="00CF79E3" w:rsidP="00042395">
            <w:pPr>
              <w:suppressAutoHyphens/>
              <w:autoSpaceDN w:val="0"/>
              <w:snapToGrid w:val="0"/>
              <w:textAlignment w:val="baseline"/>
              <w:rPr>
                <w:rFonts w:eastAsia="Batang" w:cs="Times New Roman"/>
                <w:sz w:val="18"/>
                <w:szCs w:val="18"/>
              </w:rPr>
            </w:pPr>
            <w:r w:rsidRPr="00A76D14">
              <w:rPr>
                <w:rFonts w:eastAsia="Batang" w:cs="Times New Roman"/>
                <w:b/>
                <w:sz w:val="18"/>
                <w:szCs w:val="18"/>
              </w:rPr>
              <w:t>Extend to C</w:t>
            </w:r>
            <w:r>
              <w:rPr>
                <w:rFonts w:eastAsia="Batang" w:cs="Times New Roman"/>
                <w:sz w:val="18"/>
                <w:szCs w:val="18"/>
              </w:rPr>
              <w:t xml:space="preserve">: </w:t>
            </w:r>
          </w:p>
          <w:p w14:paraId="22F20983" w14:textId="77777777" w:rsidR="00CF79E3" w:rsidRDefault="00CF79E3" w:rsidP="007F3A89">
            <w:pPr>
              <w:pStyle w:val="ListParagraph"/>
              <w:numPr>
                <w:ilvl w:val="0"/>
                <w:numId w:val="18"/>
              </w:numPr>
              <w:suppressAutoHyphens/>
              <w:autoSpaceDN w:val="0"/>
              <w:snapToGrid w:val="0"/>
              <w:spacing w:after="0" w:line="240" w:lineRule="auto"/>
              <w:contextualSpacing/>
              <w:textAlignment w:val="baseline"/>
              <w:rPr>
                <w:rFonts w:eastAsia="Batang" w:cs="Times New Roman"/>
                <w:sz w:val="18"/>
                <w:szCs w:val="18"/>
              </w:rPr>
            </w:pPr>
            <w:r w:rsidRPr="000F085D">
              <w:rPr>
                <w:rFonts w:eastAsia="Batang" w:cs="Times New Roman"/>
                <w:b/>
                <w:sz w:val="18"/>
                <w:szCs w:val="18"/>
              </w:rPr>
              <w:t>Yes</w:t>
            </w:r>
            <w:r w:rsidRPr="00200F4F">
              <w:rPr>
                <w:rFonts w:eastAsia="Batang" w:cs="Times New Roman"/>
                <w:sz w:val="18"/>
                <w:szCs w:val="18"/>
              </w:rPr>
              <w:t>:</w:t>
            </w:r>
            <w:r>
              <w:rPr>
                <w:rFonts w:eastAsia="Batang" w:cs="Times New Roman"/>
                <w:sz w:val="18"/>
                <w:szCs w:val="18"/>
              </w:rPr>
              <w:t xml:space="preserve"> Samsung, Ericsson?, ZTE</w:t>
            </w:r>
          </w:p>
          <w:p w14:paraId="3A63BC89" w14:textId="77777777" w:rsidR="00CF79E3" w:rsidRPr="00200F4F" w:rsidRDefault="00CF79E3" w:rsidP="007F3A89">
            <w:pPr>
              <w:pStyle w:val="ListParagraph"/>
              <w:numPr>
                <w:ilvl w:val="0"/>
                <w:numId w:val="18"/>
              </w:numPr>
              <w:suppressAutoHyphens/>
              <w:autoSpaceDN w:val="0"/>
              <w:snapToGrid w:val="0"/>
              <w:spacing w:after="0" w:line="240" w:lineRule="auto"/>
              <w:contextualSpacing/>
              <w:textAlignment w:val="baseline"/>
              <w:rPr>
                <w:rFonts w:eastAsia="Batang" w:cs="Times New Roman"/>
                <w:sz w:val="18"/>
                <w:szCs w:val="18"/>
              </w:rPr>
            </w:pPr>
            <w:r w:rsidRPr="000F085D">
              <w:rPr>
                <w:rFonts w:eastAsia="Batang" w:cs="Times New Roman"/>
                <w:b/>
                <w:sz w:val="18"/>
                <w:szCs w:val="18"/>
              </w:rPr>
              <w:t>No</w:t>
            </w:r>
            <w:r w:rsidRPr="00200F4F">
              <w:rPr>
                <w:rFonts w:eastAsia="Batang" w:cs="Times New Roman"/>
                <w:sz w:val="18"/>
                <w:szCs w:val="18"/>
              </w:rPr>
              <w:t xml:space="preserve">: </w:t>
            </w:r>
            <w:r>
              <w:rPr>
                <w:rFonts w:eastAsia="Batang" w:cs="Times New Roman"/>
                <w:sz w:val="18"/>
                <w:szCs w:val="18"/>
              </w:rPr>
              <w:t>Apple, MTK, QC</w:t>
            </w:r>
            <w:r>
              <w:rPr>
                <w:rFonts w:cs="Times New Roman"/>
                <w:sz w:val="18"/>
                <w:szCs w:val="18"/>
              </w:rPr>
              <w:t>, Lenovo/MotM</w:t>
            </w:r>
            <w:r>
              <w:rPr>
                <w:sz w:val="18"/>
                <w:szCs w:val="18"/>
              </w:rPr>
              <w:t>, NEC</w:t>
            </w:r>
            <w:r>
              <w:rPr>
                <w:rFonts w:cs="Times New Roman"/>
                <w:sz w:val="18"/>
                <w:szCs w:val="18"/>
                <w:lang w:val="sv-SE"/>
              </w:rPr>
              <w:t xml:space="preserve">, Docomo, </w:t>
            </w:r>
            <w:r>
              <w:rPr>
                <w:rFonts w:cs="Times New Roman"/>
                <w:sz w:val="18"/>
                <w:szCs w:val="18"/>
                <w:lang w:val="sv-SE" w:eastAsia="zh-CN"/>
              </w:rPr>
              <w:t>Sony, vivo, Intel, Spreadtrum</w:t>
            </w:r>
          </w:p>
        </w:tc>
        <w:tc>
          <w:tcPr>
            <w:tcW w:w="3690" w:type="dxa"/>
          </w:tcPr>
          <w:p w14:paraId="1F44945C" w14:textId="77777777" w:rsidR="00CF79E3" w:rsidRPr="00AF30F0" w:rsidRDefault="00CF79E3" w:rsidP="00042395">
            <w:pPr>
              <w:snapToGrid w:val="0"/>
              <w:jc w:val="both"/>
              <w:rPr>
                <w:rFonts w:eastAsia="Batang" w:cs="Times New Roman"/>
                <w:sz w:val="16"/>
                <w:szCs w:val="20"/>
                <w:lang w:val="en-GB" w:eastAsia="en-US"/>
              </w:rPr>
            </w:pPr>
            <w:r w:rsidRPr="00AF30F0">
              <w:rPr>
                <w:rFonts w:eastAsia="Batang" w:cs="Times New Roman"/>
                <w:sz w:val="16"/>
                <w:szCs w:val="20"/>
                <w:lang w:val="en-GB" w:eastAsia="en-US"/>
              </w:rPr>
              <w:t>On Rel-17 unified TCI framework, support common TCI state ID update and activation to provide common QCL information and/or common UL TX spatial filter(s) across a set of configured CCs:</w:t>
            </w:r>
          </w:p>
          <w:p w14:paraId="24FC56EE" w14:textId="77777777" w:rsidR="00CF79E3" w:rsidRPr="00AF30F0" w:rsidRDefault="00CF79E3" w:rsidP="007F3A89">
            <w:pPr>
              <w:numPr>
                <w:ilvl w:val="0"/>
                <w:numId w:val="10"/>
              </w:numPr>
              <w:suppressAutoHyphens/>
              <w:autoSpaceDN w:val="0"/>
              <w:snapToGrid w:val="0"/>
              <w:jc w:val="both"/>
              <w:textAlignment w:val="baseline"/>
              <w:rPr>
                <w:rFonts w:eastAsia="Batang" w:cs="Times New Roman"/>
                <w:sz w:val="16"/>
                <w:szCs w:val="20"/>
                <w:lang w:val="en-GB"/>
              </w:rPr>
            </w:pPr>
            <w:r w:rsidRPr="00AF30F0">
              <w:rPr>
                <w:rFonts w:eastAsia="Batang" w:cs="Times New Roman"/>
                <w:sz w:val="16"/>
                <w:szCs w:val="20"/>
                <w:lang w:val="en-GB"/>
              </w:rPr>
              <w:t>…</w:t>
            </w:r>
          </w:p>
          <w:p w14:paraId="7F9FA333" w14:textId="77777777" w:rsidR="00CF79E3" w:rsidRPr="00AF30F0" w:rsidRDefault="00CF79E3" w:rsidP="007F3A89">
            <w:pPr>
              <w:numPr>
                <w:ilvl w:val="0"/>
                <w:numId w:val="10"/>
              </w:numPr>
              <w:suppressAutoHyphens/>
              <w:autoSpaceDN w:val="0"/>
              <w:snapToGrid w:val="0"/>
              <w:jc w:val="both"/>
              <w:textAlignment w:val="baseline"/>
              <w:rPr>
                <w:rFonts w:eastAsia="Batang" w:cs="Times New Roman"/>
                <w:sz w:val="16"/>
                <w:szCs w:val="20"/>
                <w:highlight w:val="yellow"/>
                <w:lang w:val="en-GB"/>
              </w:rPr>
            </w:pPr>
            <w:r w:rsidRPr="00AF30F0">
              <w:rPr>
                <w:rFonts w:eastAsia="Batang" w:cs="Times New Roman"/>
                <w:sz w:val="16"/>
                <w:szCs w:val="20"/>
                <w:highlight w:val="yellow"/>
                <w:lang w:val="en-GB"/>
              </w:rPr>
              <w:t>Just as Rel.16, the RS in the TCI state that provides QCL-TypeA [or QCL-TypeB] shall be in the same CC as the target channel or RS</w:t>
            </w:r>
          </w:p>
          <w:p w14:paraId="2A44EB51" w14:textId="77777777" w:rsidR="00CF79E3" w:rsidRPr="00A1243A" w:rsidRDefault="00CF79E3" w:rsidP="007F3A89">
            <w:pPr>
              <w:numPr>
                <w:ilvl w:val="0"/>
                <w:numId w:val="10"/>
              </w:numPr>
              <w:suppressAutoHyphens/>
              <w:autoSpaceDN w:val="0"/>
              <w:snapToGrid w:val="0"/>
              <w:jc w:val="both"/>
              <w:textAlignment w:val="baseline"/>
              <w:rPr>
                <w:rFonts w:eastAsia="Batang" w:cs="Times New Roman"/>
                <w:sz w:val="18"/>
                <w:szCs w:val="20"/>
                <w:lang w:val="en-GB"/>
              </w:rPr>
            </w:pPr>
            <w:r w:rsidRPr="00AF30F0">
              <w:rPr>
                <w:rFonts w:eastAsia="Batang" w:cs="Times New Roman"/>
                <w:sz w:val="16"/>
                <w:szCs w:val="20"/>
                <w:lang w:val="en-GB"/>
              </w:rPr>
              <w:t>…</w:t>
            </w:r>
          </w:p>
        </w:tc>
      </w:tr>
      <w:tr w:rsidR="00CF79E3" w:rsidRPr="00D1160F" w14:paraId="3110094A" w14:textId="77777777" w:rsidTr="00042395">
        <w:tc>
          <w:tcPr>
            <w:tcW w:w="580" w:type="dxa"/>
          </w:tcPr>
          <w:p w14:paraId="0CDC0AD5" w14:textId="77777777" w:rsidR="00CF79E3" w:rsidRPr="00D1160F" w:rsidRDefault="00CF79E3" w:rsidP="00042395">
            <w:pPr>
              <w:snapToGrid w:val="0"/>
              <w:rPr>
                <w:rFonts w:cs="Times New Roman"/>
                <w:sz w:val="18"/>
                <w:szCs w:val="18"/>
              </w:rPr>
            </w:pPr>
            <w:r w:rsidRPr="00D1160F">
              <w:rPr>
                <w:rFonts w:cs="Times New Roman"/>
                <w:sz w:val="18"/>
                <w:szCs w:val="18"/>
              </w:rPr>
              <w:t>1.5</w:t>
            </w:r>
          </w:p>
        </w:tc>
        <w:tc>
          <w:tcPr>
            <w:tcW w:w="2745" w:type="dxa"/>
          </w:tcPr>
          <w:p w14:paraId="70983251" w14:textId="77777777" w:rsidR="00CF79E3" w:rsidRPr="00D1160F" w:rsidRDefault="00CF79E3" w:rsidP="00042395">
            <w:pPr>
              <w:snapToGrid w:val="0"/>
              <w:rPr>
                <w:rFonts w:cs="Times New Roman"/>
                <w:sz w:val="18"/>
                <w:szCs w:val="18"/>
              </w:rPr>
            </w:pPr>
            <w:r>
              <w:rPr>
                <w:rFonts w:cs="Times New Roman"/>
                <w:sz w:val="18"/>
                <w:szCs w:val="18"/>
              </w:rPr>
              <w:t xml:space="preserve">CA: </w:t>
            </w:r>
            <w:r w:rsidRPr="00D1160F">
              <w:rPr>
                <w:rFonts w:cs="Times New Roman"/>
                <w:sz w:val="18"/>
                <w:szCs w:val="18"/>
              </w:rPr>
              <w:t>Whether to remove square brackets or not in the latest agreement for common TCI state ID</w:t>
            </w:r>
          </w:p>
        </w:tc>
        <w:tc>
          <w:tcPr>
            <w:tcW w:w="2970" w:type="dxa"/>
          </w:tcPr>
          <w:p w14:paraId="19CF3C53" w14:textId="77777777" w:rsidR="00CF79E3" w:rsidRDefault="00CF79E3" w:rsidP="00042395">
            <w:pPr>
              <w:snapToGrid w:val="0"/>
              <w:rPr>
                <w:rFonts w:eastAsia="Malgun Gothic"/>
                <w:sz w:val="18"/>
                <w:szCs w:val="18"/>
                <w:lang w:eastAsia="zh-CN"/>
              </w:rPr>
            </w:pPr>
            <w:r w:rsidRPr="000F085D">
              <w:rPr>
                <w:rFonts w:eastAsia="Malgun Gothic"/>
                <w:b/>
                <w:sz w:val="18"/>
                <w:szCs w:val="18"/>
              </w:rPr>
              <w:t>Remove []</w:t>
            </w:r>
            <w:r>
              <w:rPr>
                <w:rFonts w:eastAsia="Malgun Gothic"/>
                <w:sz w:val="18"/>
                <w:szCs w:val="18"/>
              </w:rPr>
              <w:t>: MTK, QC</w:t>
            </w:r>
            <w:r>
              <w:rPr>
                <w:rFonts w:cs="Times New Roman"/>
                <w:sz w:val="18"/>
                <w:szCs w:val="18"/>
              </w:rPr>
              <w:t>, Lenovo/MotM, OPPO</w:t>
            </w:r>
            <w:r>
              <w:rPr>
                <w:sz w:val="18"/>
                <w:szCs w:val="18"/>
              </w:rPr>
              <w:t>, NEC</w:t>
            </w:r>
            <w:r>
              <w:rPr>
                <w:rFonts w:cs="Times New Roman"/>
                <w:sz w:val="18"/>
                <w:szCs w:val="18"/>
                <w:lang w:val="sv-SE"/>
              </w:rPr>
              <w:t>, Docomo</w:t>
            </w:r>
            <w:r>
              <w:rPr>
                <w:rFonts w:cs="Times New Roman" w:hint="eastAsia"/>
                <w:sz w:val="18"/>
                <w:szCs w:val="18"/>
                <w:lang w:val="sv-SE" w:eastAsia="zh-CN"/>
              </w:rPr>
              <w:t>, CATT</w:t>
            </w:r>
            <w:r>
              <w:rPr>
                <w:rFonts w:cs="Times New Roman"/>
                <w:sz w:val="18"/>
                <w:szCs w:val="18"/>
                <w:lang w:val="sv-SE" w:eastAsia="zh-CN"/>
              </w:rPr>
              <w:t xml:space="preserve">, Sony, ZTE (first priority), Xiaomi, Huawei, HiSilicon, vivo, Intel, </w:t>
            </w:r>
            <w:r>
              <w:rPr>
                <w:rFonts w:cs="Times New Roman"/>
                <w:sz w:val="18"/>
                <w:szCs w:val="18"/>
              </w:rPr>
              <w:t>CMCC, Fujitsu, IDC</w:t>
            </w:r>
          </w:p>
          <w:p w14:paraId="3E49E909" w14:textId="77777777" w:rsidR="00CF79E3" w:rsidRDefault="00CF79E3" w:rsidP="00042395">
            <w:pPr>
              <w:snapToGrid w:val="0"/>
              <w:rPr>
                <w:rFonts w:eastAsia="Malgun Gothic"/>
                <w:sz w:val="18"/>
                <w:szCs w:val="18"/>
              </w:rPr>
            </w:pPr>
          </w:p>
          <w:p w14:paraId="347DD08B" w14:textId="77777777" w:rsidR="00CF79E3" w:rsidRPr="00D1160F" w:rsidRDefault="00CF79E3" w:rsidP="00042395">
            <w:pPr>
              <w:snapToGrid w:val="0"/>
              <w:rPr>
                <w:rFonts w:eastAsia="Malgun Gothic"/>
                <w:sz w:val="18"/>
                <w:szCs w:val="18"/>
              </w:rPr>
            </w:pPr>
            <w:r w:rsidRPr="000F085D">
              <w:rPr>
                <w:rFonts w:eastAsia="Malgun Gothic"/>
                <w:b/>
                <w:sz w:val="18"/>
                <w:szCs w:val="18"/>
              </w:rPr>
              <w:t>Remove [configured]</w:t>
            </w:r>
            <w:r>
              <w:rPr>
                <w:rFonts w:eastAsia="Malgun Gothic"/>
                <w:sz w:val="18"/>
                <w:szCs w:val="18"/>
              </w:rPr>
              <w:t>: Apple</w:t>
            </w:r>
          </w:p>
        </w:tc>
        <w:tc>
          <w:tcPr>
            <w:tcW w:w="3690" w:type="dxa"/>
            <w:vMerge w:val="restart"/>
          </w:tcPr>
          <w:p w14:paraId="59B628E8" w14:textId="77777777" w:rsidR="00CF79E3" w:rsidRPr="00AF30F0" w:rsidRDefault="00CF79E3" w:rsidP="00042395">
            <w:pPr>
              <w:snapToGrid w:val="0"/>
              <w:jc w:val="both"/>
              <w:rPr>
                <w:rFonts w:eastAsia="Malgun Gothic"/>
                <w:sz w:val="16"/>
              </w:rPr>
            </w:pPr>
            <w:r w:rsidRPr="00AF30F0">
              <w:rPr>
                <w:rFonts w:eastAsia="Malgun Gothic"/>
                <w:sz w:val="16"/>
              </w:rPr>
              <w:t xml:space="preserve">For common TCI state ID update and activation to provide common QCL information </w:t>
            </w:r>
            <w:r w:rsidRPr="00AF30F0">
              <w:rPr>
                <w:rFonts w:eastAsia="Malgun Gothic"/>
                <w:sz w:val="16"/>
                <w:lang w:eastAsia="ja-JP"/>
              </w:rPr>
              <w:t xml:space="preserve">at least for UE-dedicated PDCCH/PDSCH </w:t>
            </w:r>
            <w:r w:rsidRPr="00AF30F0">
              <w:rPr>
                <w:rFonts w:eastAsia="Malgun Gothic"/>
                <w:sz w:val="16"/>
              </w:rPr>
              <w:t xml:space="preserve">and/or common UL TX spatial filter(s) </w:t>
            </w:r>
            <w:r w:rsidRPr="00AF30F0">
              <w:rPr>
                <w:rFonts w:eastAsia="Malgun Gothic"/>
                <w:sz w:val="16"/>
                <w:lang w:eastAsia="ja-JP"/>
              </w:rPr>
              <w:t xml:space="preserve">at least for UE-dedicated PUSCH/PUCCH </w:t>
            </w:r>
            <w:r w:rsidRPr="00AF30F0">
              <w:rPr>
                <w:rFonts w:eastAsia="Malgun Gothic"/>
                <w:sz w:val="16"/>
              </w:rPr>
              <w:t xml:space="preserve">across a set of </w:t>
            </w:r>
            <w:r w:rsidRPr="00AF30F0">
              <w:rPr>
                <w:rFonts w:eastAsia="Malgun Gothic"/>
                <w:sz w:val="16"/>
                <w:highlight w:val="yellow"/>
              </w:rPr>
              <w:t>[configured]</w:t>
            </w:r>
            <w:r w:rsidRPr="00AF30F0">
              <w:rPr>
                <w:rFonts w:eastAsia="Malgun Gothic"/>
                <w:sz w:val="16"/>
              </w:rPr>
              <w:t xml:space="preserve"> CCs/BWPs: </w:t>
            </w:r>
          </w:p>
          <w:p w14:paraId="3C4C1FE7" w14:textId="77777777" w:rsidR="00CF79E3" w:rsidRPr="00AF30F0" w:rsidRDefault="00CF79E3" w:rsidP="007F3A89">
            <w:pPr>
              <w:numPr>
                <w:ilvl w:val="0"/>
                <w:numId w:val="11"/>
              </w:numPr>
              <w:snapToGrid w:val="0"/>
              <w:jc w:val="both"/>
              <w:rPr>
                <w:rFonts w:eastAsia="Malgun Gothic"/>
                <w:sz w:val="16"/>
              </w:rPr>
            </w:pPr>
            <w:r w:rsidRPr="00AF30F0">
              <w:rPr>
                <w:rFonts w:eastAsia="Malgun Gothic"/>
                <w:sz w:val="16"/>
              </w:rPr>
              <w:t>...</w:t>
            </w:r>
          </w:p>
          <w:p w14:paraId="4F70AFAB" w14:textId="77777777" w:rsidR="00CF79E3" w:rsidRPr="00AF30F0" w:rsidRDefault="00CF79E3" w:rsidP="007F3A89">
            <w:pPr>
              <w:numPr>
                <w:ilvl w:val="0"/>
                <w:numId w:val="11"/>
              </w:numPr>
              <w:snapToGrid w:val="0"/>
              <w:jc w:val="both"/>
              <w:rPr>
                <w:rFonts w:eastAsia="Malgun Gothic"/>
                <w:sz w:val="16"/>
                <w:highlight w:val="yellow"/>
              </w:rPr>
            </w:pPr>
            <w:r w:rsidRPr="00AF30F0">
              <w:rPr>
                <w:rFonts w:eastAsia="Malgun Gothic"/>
                <w:sz w:val="16"/>
                <w:highlight w:val="yellow"/>
              </w:rPr>
              <w:t>FFS: How to define reference BWP/CC</w:t>
            </w:r>
          </w:p>
        </w:tc>
      </w:tr>
      <w:tr w:rsidR="00CF79E3" w:rsidRPr="00D1160F" w14:paraId="5AA6957F" w14:textId="77777777" w:rsidTr="00042395">
        <w:tc>
          <w:tcPr>
            <w:tcW w:w="580" w:type="dxa"/>
          </w:tcPr>
          <w:p w14:paraId="4F413160" w14:textId="77777777" w:rsidR="00CF79E3" w:rsidRPr="00D1160F" w:rsidRDefault="00CF79E3" w:rsidP="00042395">
            <w:pPr>
              <w:snapToGrid w:val="0"/>
              <w:rPr>
                <w:rFonts w:cs="Times New Roman"/>
                <w:sz w:val="18"/>
                <w:szCs w:val="18"/>
              </w:rPr>
            </w:pPr>
            <w:r w:rsidRPr="00D1160F">
              <w:rPr>
                <w:rFonts w:cs="Times New Roman"/>
                <w:sz w:val="18"/>
                <w:szCs w:val="18"/>
              </w:rPr>
              <w:t>1.6</w:t>
            </w:r>
          </w:p>
        </w:tc>
        <w:tc>
          <w:tcPr>
            <w:tcW w:w="2745" w:type="dxa"/>
          </w:tcPr>
          <w:p w14:paraId="13101362" w14:textId="77777777" w:rsidR="00CF79E3" w:rsidRPr="00D1160F" w:rsidRDefault="00CF79E3" w:rsidP="00042395">
            <w:pPr>
              <w:snapToGrid w:val="0"/>
              <w:rPr>
                <w:rFonts w:cs="Times New Roman"/>
                <w:sz w:val="18"/>
                <w:szCs w:val="18"/>
              </w:rPr>
            </w:pPr>
            <w:r>
              <w:rPr>
                <w:rFonts w:cs="Times New Roman"/>
                <w:sz w:val="18"/>
                <w:szCs w:val="18"/>
              </w:rPr>
              <w:t xml:space="preserve">CA: </w:t>
            </w:r>
            <w:r w:rsidRPr="00D1160F">
              <w:rPr>
                <w:rFonts w:cs="Times New Roman"/>
                <w:sz w:val="18"/>
                <w:szCs w:val="18"/>
              </w:rPr>
              <w:t>Definition of reference BWP/CC</w:t>
            </w:r>
          </w:p>
        </w:tc>
        <w:tc>
          <w:tcPr>
            <w:tcW w:w="2970" w:type="dxa"/>
          </w:tcPr>
          <w:p w14:paraId="6AC45278" w14:textId="77777777" w:rsidR="00CF79E3" w:rsidRPr="008254A5" w:rsidRDefault="00CF79E3" w:rsidP="00042395">
            <w:pPr>
              <w:snapToGrid w:val="0"/>
              <w:rPr>
                <w:rFonts w:cs="Times New Roman"/>
                <w:sz w:val="18"/>
                <w:szCs w:val="18"/>
              </w:rPr>
            </w:pPr>
            <w:r w:rsidRPr="008254A5">
              <w:rPr>
                <w:rFonts w:cs="Times New Roman"/>
                <w:b/>
                <w:sz w:val="18"/>
                <w:szCs w:val="18"/>
              </w:rPr>
              <w:t>Lowest BWP/CC ID in the band</w:t>
            </w:r>
            <w:r w:rsidRPr="008254A5">
              <w:rPr>
                <w:rFonts w:cs="Times New Roman"/>
                <w:sz w:val="18"/>
                <w:szCs w:val="18"/>
              </w:rPr>
              <w:t>: Apple, MTK, OPPO</w:t>
            </w:r>
          </w:p>
          <w:p w14:paraId="089CA475" w14:textId="77777777" w:rsidR="00CF79E3" w:rsidRPr="008254A5" w:rsidRDefault="00CF79E3" w:rsidP="00042395">
            <w:pPr>
              <w:snapToGrid w:val="0"/>
              <w:rPr>
                <w:rFonts w:cs="Times New Roman"/>
                <w:sz w:val="18"/>
                <w:szCs w:val="18"/>
              </w:rPr>
            </w:pPr>
          </w:p>
          <w:p w14:paraId="7C5DCE54" w14:textId="77777777" w:rsidR="00CF79E3" w:rsidRPr="008254A5" w:rsidRDefault="00CF79E3" w:rsidP="00042395">
            <w:pPr>
              <w:snapToGrid w:val="0"/>
              <w:rPr>
                <w:rFonts w:cs="Times New Roman"/>
                <w:sz w:val="18"/>
                <w:szCs w:val="18"/>
              </w:rPr>
            </w:pPr>
            <w:r w:rsidRPr="008254A5">
              <w:rPr>
                <w:rFonts w:cs="Times New Roman"/>
                <w:b/>
                <w:sz w:val="18"/>
                <w:szCs w:val="18"/>
              </w:rPr>
              <w:t>Not needed (BWP/CC in which TCI state is configured)</w:t>
            </w:r>
            <w:r w:rsidRPr="008254A5">
              <w:rPr>
                <w:rFonts w:cs="Times New Roman"/>
                <w:sz w:val="18"/>
                <w:szCs w:val="18"/>
              </w:rPr>
              <w:t>: Qualcomm, Samsung, Lenovo/MotM, Ericsson</w:t>
            </w:r>
            <w:r>
              <w:rPr>
                <w:rFonts w:cs="Times New Roman"/>
                <w:sz w:val="18"/>
                <w:szCs w:val="18"/>
              </w:rPr>
              <w:t>, Fraunhof</w:t>
            </w:r>
            <w:r w:rsidRPr="008254A5">
              <w:rPr>
                <w:rFonts w:cs="Times New Roman"/>
                <w:sz w:val="18"/>
                <w:szCs w:val="18"/>
              </w:rPr>
              <w:t>er IIS/HHI, NEC, Docomo, vivo, Intel</w:t>
            </w:r>
            <w:r>
              <w:rPr>
                <w:rFonts w:cs="Times New Roman"/>
                <w:sz w:val="18"/>
                <w:szCs w:val="18"/>
              </w:rPr>
              <w:t>, CMCC, Fujitsu</w:t>
            </w:r>
          </w:p>
          <w:p w14:paraId="35C164B4" w14:textId="77777777" w:rsidR="00CF79E3" w:rsidRPr="008254A5" w:rsidRDefault="00CF79E3" w:rsidP="00042395">
            <w:pPr>
              <w:snapToGrid w:val="0"/>
              <w:rPr>
                <w:rFonts w:cs="Times New Roman"/>
                <w:sz w:val="18"/>
                <w:szCs w:val="18"/>
              </w:rPr>
            </w:pPr>
          </w:p>
          <w:p w14:paraId="57410E5A" w14:textId="77777777" w:rsidR="00CF79E3" w:rsidRPr="00D1160F" w:rsidRDefault="00CF79E3" w:rsidP="00042395">
            <w:pPr>
              <w:snapToGrid w:val="0"/>
              <w:rPr>
                <w:rFonts w:cs="Times New Roman"/>
                <w:sz w:val="18"/>
                <w:szCs w:val="18"/>
              </w:rPr>
            </w:pPr>
            <w:r w:rsidRPr="008254A5">
              <w:rPr>
                <w:rFonts w:cs="Times New Roman"/>
                <w:b/>
                <w:sz w:val="18"/>
                <w:szCs w:val="18"/>
              </w:rPr>
              <w:t>Configurable</w:t>
            </w:r>
            <w:r w:rsidRPr="008254A5">
              <w:rPr>
                <w:rFonts w:cs="Times New Roman"/>
                <w:sz w:val="18"/>
                <w:szCs w:val="18"/>
              </w:rPr>
              <w:t>: CATT</w:t>
            </w:r>
            <w:r>
              <w:rPr>
                <w:rFonts w:cs="Times New Roman"/>
                <w:sz w:val="18"/>
                <w:szCs w:val="18"/>
              </w:rPr>
              <w:t xml:space="preserve">, ZTE, Spreadtrum </w:t>
            </w:r>
          </w:p>
        </w:tc>
        <w:tc>
          <w:tcPr>
            <w:tcW w:w="3690" w:type="dxa"/>
            <w:vMerge/>
          </w:tcPr>
          <w:p w14:paraId="75D07F0A" w14:textId="77777777" w:rsidR="00CF79E3" w:rsidRPr="00AF30F0" w:rsidRDefault="00CF79E3" w:rsidP="00042395">
            <w:pPr>
              <w:snapToGrid w:val="0"/>
              <w:rPr>
                <w:rFonts w:cs="Times New Roman"/>
                <w:sz w:val="16"/>
                <w:szCs w:val="18"/>
              </w:rPr>
            </w:pPr>
          </w:p>
        </w:tc>
      </w:tr>
      <w:tr w:rsidR="00CF79E3" w:rsidRPr="00D1160F" w14:paraId="54B1F08B" w14:textId="77777777" w:rsidTr="00042395">
        <w:tc>
          <w:tcPr>
            <w:tcW w:w="580" w:type="dxa"/>
          </w:tcPr>
          <w:p w14:paraId="43C21482" w14:textId="77777777" w:rsidR="00CF79E3" w:rsidRPr="00D1160F" w:rsidRDefault="00CF79E3" w:rsidP="00042395">
            <w:pPr>
              <w:snapToGrid w:val="0"/>
              <w:rPr>
                <w:rFonts w:cs="Times New Roman"/>
                <w:sz w:val="18"/>
                <w:szCs w:val="18"/>
              </w:rPr>
            </w:pPr>
            <w:r w:rsidRPr="00D1160F">
              <w:rPr>
                <w:rFonts w:cs="Times New Roman"/>
                <w:sz w:val="18"/>
                <w:szCs w:val="18"/>
              </w:rPr>
              <w:t>1.7</w:t>
            </w:r>
          </w:p>
        </w:tc>
        <w:tc>
          <w:tcPr>
            <w:tcW w:w="2745" w:type="dxa"/>
          </w:tcPr>
          <w:p w14:paraId="0799A43C" w14:textId="77777777" w:rsidR="00CF79E3" w:rsidRPr="00D1160F" w:rsidRDefault="00CF79E3" w:rsidP="00042395">
            <w:pPr>
              <w:snapToGrid w:val="0"/>
              <w:rPr>
                <w:rFonts w:cs="Times New Roman"/>
                <w:sz w:val="18"/>
                <w:szCs w:val="18"/>
              </w:rPr>
            </w:pPr>
            <w:r w:rsidRPr="00D1160F">
              <w:rPr>
                <w:rFonts w:cs="Times New Roman"/>
                <w:sz w:val="18"/>
                <w:szCs w:val="18"/>
              </w:rPr>
              <w:t>Detailed aspects of PL-RS</w:t>
            </w:r>
          </w:p>
        </w:tc>
        <w:tc>
          <w:tcPr>
            <w:tcW w:w="2970" w:type="dxa"/>
          </w:tcPr>
          <w:p w14:paraId="2C3E3F94" w14:textId="77777777" w:rsidR="00CF79E3" w:rsidRDefault="00CF79E3" w:rsidP="00042395">
            <w:pPr>
              <w:snapToGrid w:val="0"/>
              <w:rPr>
                <w:rFonts w:eastAsia="Batang" w:cs="Times New Roman"/>
                <w:sz w:val="18"/>
                <w:szCs w:val="18"/>
                <w:lang w:val="en-GB" w:eastAsia="en-US"/>
              </w:rPr>
            </w:pPr>
            <w:r>
              <w:rPr>
                <w:rFonts w:eastAsia="Batang" w:cs="Times New Roman"/>
                <w:sz w:val="18"/>
                <w:szCs w:val="18"/>
                <w:lang w:val="en-GB" w:eastAsia="en-US"/>
              </w:rPr>
              <w:t>CSI-RS type(s):</w:t>
            </w:r>
          </w:p>
          <w:p w14:paraId="6B19E9EE" w14:textId="77777777" w:rsidR="00CF79E3" w:rsidRDefault="00CF79E3" w:rsidP="007F3A89">
            <w:pPr>
              <w:pStyle w:val="ListParagraph"/>
              <w:numPr>
                <w:ilvl w:val="0"/>
                <w:numId w:val="19"/>
              </w:numPr>
              <w:snapToGrid w:val="0"/>
              <w:spacing w:after="0" w:line="240" w:lineRule="auto"/>
              <w:contextualSpacing/>
              <w:rPr>
                <w:rFonts w:eastAsia="Batang" w:cs="Times New Roman"/>
                <w:sz w:val="18"/>
                <w:szCs w:val="18"/>
                <w:lang w:val="en-GB"/>
              </w:rPr>
            </w:pPr>
            <w:r w:rsidRPr="000F085D">
              <w:rPr>
                <w:rFonts w:eastAsia="Batang" w:cs="Times New Roman"/>
                <w:b/>
                <w:sz w:val="18"/>
                <w:szCs w:val="18"/>
                <w:lang w:val="en-GB"/>
              </w:rPr>
              <w:t>Only P</w:t>
            </w:r>
            <w:r w:rsidRPr="008254A5">
              <w:rPr>
                <w:rFonts w:eastAsia="Batang" w:cs="Times New Roman"/>
                <w:b/>
                <w:sz w:val="18"/>
                <w:szCs w:val="18"/>
                <w:lang w:val="en-GB"/>
              </w:rPr>
              <w:t>-CSI-RS and SSB</w:t>
            </w:r>
            <w:r w:rsidRPr="008254A5">
              <w:rPr>
                <w:rFonts w:eastAsia="Batang" w:cs="Times New Roman"/>
                <w:sz w:val="18"/>
                <w:szCs w:val="18"/>
                <w:lang w:val="en-GB"/>
              </w:rPr>
              <w:t xml:space="preserve">: </w:t>
            </w:r>
            <w:r>
              <w:rPr>
                <w:rFonts w:eastAsia="Batang" w:cs="Times New Roman"/>
                <w:sz w:val="18"/>
                <w:szCs w:val="18"/>
                <w:lang w:val="en-GB"/>
              </w:rPr>
              <w:t>Apple, MTK (and SSB), QC, Samsung</w:t>
            </w:r>
            <w:r>
              <w:rPr>
                <w:rFonts w:cs="Times New Roman"/>
                <w:sz w:val="18"/>
                <w:szCs w:val="18"/>
              </w:rPr>
              <w:t>, Lenovo/MotM, Ericsson, Fraunhofer IIS/HHI, OPPO</w:t>
            </w:r>
            <w:r>
              <w:rPr>
                <w:sz w:val="18"/>
                <w:szCs w:val="18"/>
              </w:rPr>
              <w:t>, NEC, LG</w:t>
            </w:r>
            <w:r>
              <w:rPr>
                <w:rFonts w:cs="Times New Roman"/>
                <w:sz w:val="18"/>
                <w:szCs w:val="18"/>
                <w:lang w:val="sv-SE"/>
              </w:rPr>
              <w:t>, Docomo</w:t>
            </w:r>
            <w:r>
              <w:rPr>
                <w:rFonts w:cs="Times New Roman" w:hint="eastAsia"/>
                <w:sz w:val="18"/>
                <w:szCs w:val="18"/>
                <w:lang w:val="sv-SE" w:eastAsia="zh-CN"/>
              </w:rPr>
              <w:t>, CATT</w:t>
            </w:r>
            <w:r>
              <w:rPr>
                <w:rFonts w:cs="Times New Roman"/>
                <w:sz w:val="18"/>
                <w:szCs w:val="18"/>
                <w:lang w:val="sv-SE" w:eastAsia="zh-CN"/>
              </w:rPr>
              <w:t>, Sony, ZTE, Xiaomi, Huawei, HiSilicon</w:t>
            </w:r>
            <w:r>
              <w:rPr>
                <w:rFonts w:cs="Times New Roman"/>
                <w:sz w:val="18"/>
                <w:szCs w:val="18"/>
                <w:lang w:eastAsia="zh-CN"/>
              </w:rPr>
              <w:t xml:space="preserve">, </w:t>
            </w:r>
            <w:r>
              <w:rPr>
                <w:rFonts w:eastAsia="DengXian"/>
                <w:sz w:val="18"/>
                <w:szCs w:val="18"/>
                <w:lang w:eastAsia="zh-CN"/>
              </w:rPr>
              <w:t>Nokia/NSB, vivo, Intel, CMCC, Fujitsu, Spreadtrum, IDC</w:t>
            </w:r>
          </w:p>
          <w:p w14:paraId="5C302F25" w14:textId="77777777" w:rsidR="00CF79E3" w:rsidRPr="00D67591" w:rsidRDefault="00CF79E3" w:rsidP="007F3A89">
            <w:pPr>
              <w:pStyle w:val="ListParagraph"/>
              <w:numPr>
                <w:ilvl w:val="0"/>
                <w:numId w:val="19"/>
              </w:numPr>
              <w:snapToGrid w:val="0"/>
              <w:spacing w:after="0" w:line="240" w:lineRule="auto"/>
              <w:contextualSpacing/>
              <w:rPr>
                <w:rFonts w:eastAsia="Batang" w:cs="Times New Roman"/>
                <w:sz w:val="18"/>
                <w:szCs w:val="18"/>
                <w:lang w:val="en-GB"/>
              </w:rPr>
            </w:pPr>
            <w:r w:rsidRPr="000F085D">
              <w:rPr>
                <w:rFonts w:eastAsia="Batang" w:cs="Times New Roman"/>
                <w:b/>
                <w:sz w:val="18"/>
                <w:szCs w:val="18"/>
                <w:lang w:val="en-GB"/>
              </w:rPr>
              <w:t>P, SP, AP</w:t>
            </w:r>
            <w:r>
              <w:rPr>
                <w:rFonts w:eastAsia="Batang" w:cs="Times New Roman"/>
                <w:sz w:val="18"/>
                <w:szCs w:val="18"/>
                <w:lang w:val="en-GB"/>
              </w:rPr>
              <w:t>: --</w:t>
            </w:r>
          </w:p>
        </w:tc>
        <w:tc>
          <w:tcPr>
            <w:tcW w:w="3690" w:type="dxa"/>
          </w:tcPr>
          <w:p w14:paraId="3F8D76A2" w14:textId="77777777" w:rsidR="00CF79E3" w:rsidRPr="00AF30F0" w:rsidRDefault="00CF79E3" w:rsidP="00042395">
            <w:pPr>
              <w:snapToGrid w:val="0"/>
              <w:rPr>
                <w:rFonts w:eastAsia="Batang" w:cs="Times New Roman"/>
                <w:sz w:val="16"/>
                <w:szCs w:val="20"/>
                <w:lang w:val="en-GB" w:eastAsia="en-US"/>
              </w:rPr>
            </w:pPr>
            <w:r w:rsidRPr="00AF30F0">
              <w:rPr>
                <w:rFonts w:eastAsia="Batang" w:cs="Times New Roman"/>
                <w:sz w:val="16"/>
                <w:szCs w:val="20"/>
                <w:lang w:val="en-GB" w:eastAsia="en-US"/>
              </w:rPr>
              <w:t>On path-loss measurement for Rel.17 unified TCI framework, a PL-RS (configured for path-loss calculation) is either included in UL TCI state or (if applicable) joint TCI state or associated with UL TCI state or (if applicable) joint TCI state.</w:t>
            </w:r>
          </w:p>
          <w:p w14:paraId="310CF6AD" w14:textId="77777777" w:rsidR="00CF79E3" w:rsidRPr="00AF30F0" w:rsidRDefault="00CF79E3" w:rsidP="00042395">
            <w:pPr>
              <w:snapToGrid w:val="0"/>
              <w:rPr>
                <w:rFonts w:eastAsia="Batang" w:cs="Times New Roman"/>
                <w:sz w:val="16"/>
                <w:szCs w:val="20"/>
                <w:lang w:val="en-GB" w:eastAsia="en-US"/>
              </w:rPr>
            </w:pPr>
            <w:r w:rsidRPr="00AF30F0">
              <w:rPr>
                <w:rFonts w:eastAsia="Batang" w:cs="Times New Roman"/>
                <w:sz w:val="16"/>
                <w:szCs w:val="20"/>
                <w:lang w:val="en-GB" w:eastAsia="en-US"/>
              </w:rPr>
              <w:t>…</w:t>
            </w:r>
          </w:p>
          <w:p w14:paraId="59600BCF" w14:textId="77777777" w:rsidR="00CF79E3" w:rsidRPr="00AF30F0" w:rsidRDefault="00CF79E3" w:rsidP="007F3A89">
            <w:pPr>
              <w:pStyle w:val="ListParagraph"/>
              <w:numPr>
                <w:ilvl w:val="0"/>
                <w:numId w:val="9"/>
              </w:numPr>
              <w:snapToGrid w:val="0"/>
              <w:spacing w:after="0" w:line="240" w:lineRule="auto"/>
              <w:contextualSpacing/>
              <w:rPr>
                <w:rFonts w:cs="Times New Roman"/>
                <w:sz w:val="16"/>
              </w:rPr>
            </w:pPr>
            <w:r w:rsidRPr="00AF30F0">
              <w:rPr>
                <w:rFonts w:eastAsia="Batang" w:cs="Times New Roman"/>
                <w:sz w:val="16"/>
                <w:szCs w:val="20"/>
                <w:highlight w:val="yellow"/>
                <w:lang w:val="en-GB"/>
              </w:rPr>
              <w:t>FFS: detailed aspects of PL-RS, e.g. CSI-RS type(s), restriction on configuration</w:t>
            </w:r>
          </w:p>
        </w:tc>
      </w:tr>
      <w:tr w:rsidR="00CF79E3" w:rsidRPr="00D1160F" w14:paraId="75EFA84B" w14:textId="77777777" w:rsidTr="00042395">
        <w:tc>
          <w:tcPr>
            <w:tcW w:w="580" w:type="dxa"/>
          </w:tcPr>
          <w:p w14:paraId="4965F75C" w14:textId="77777777" w:rsidR="00CF79E3" w:rsidRPr="00D1160F" w:rsidRDefault="00CF79E3" w:rsidP="00042395">
            <w:pPr>
              <w:snapToGrid w:val="0"/>
              <w:rPr>
                <w:rFonts w:cs="Times New Roman"/>
                <w:sz w:val="18"/>
                <w:szCs w:val="18"/>
              </w:rPr>
            </w:pPr>
            <w:r w:rsidRPr="00D1160F">
              <w:rPr>
                <w:rFonts w:cs="Times New Roman"/>
                <w:sz w:val="18"/>
                <w:szCs w:val="18"/>
              </w:rPr>
              <w:t>1.8</w:t>
            </w:r>
          </w:p>
        </w:tc>
        <w:tc>
          <w:tcPr>
            <w:tcW w:w="2745" w:type="dxa"/>
          </w:tcPr>
          <w:p w14:paraId="67CF6FB8" w14:textId="77777777" w:rsidR="00CF79E3" w:rsidRPr="001173B8" w:rsidRDefault="00CF79E3" w:rsidP="00042395">
            <w:pPr>
              <w:snapToGrid w:val="0"/>
              <w:rPr>
                <w:rFonts w:eastAsia="SimSun" w:cs="Times New Roman"/>
                <w:sz w:val="18"/>
                <w:szCs w:val="18"/>
                <w:lang w:eastAsia="en-US"/>
              </w:rPr>
            </w:pPr>
            <w:r w:rsidRPr="001173B8">
              <w:rPr>
                <w:rFonts w:eastAsia="SimSun" w:cs="Times New Roman"/>
                <w:sz w:val="18"/>
                <w:szCs w:val="18"/>
                <w:lang w:eastAsia="en-US"/>
              </w:rPr>
              <w:t>How to define “beam alignment” if the PL-RS and the spatial relation RS in the UL or (if applicable) joint TCI state are not identical</w:t>
            </w:r>
          </w:p>
          <w:p w14:paraId="1BFDC3E2" w14:textId="77777777" w:rsidR="00CF79E3" w:rsidRPr="001173B8" w:rsidRDefault="00CF79E3" w:rsidP="00042395">
            <w:pPr>
              <w:snapToGrid w:val="0"/>
              <w:rPr>
                <w:rFonts w:eastAsia="SimSun" w:cs="Times New Roman"/>
                <w:sz w:val="18"/>
                <w:szCs w:val="18"/>
                <w:lang w:eastAsia="en-US"/>
              </w:rPr>
            </w:pPr>
          </w:p>
          <w:p w14:paraId="71506700" w14:textId="77777777" w:rsidR="00CF79E3" w:rsidRPr="001173B8" w:rsidRDefault="00CF79E3" w:rsidP="00042395">
            <w:pPr>
              <w:snapToGrid w:val="0"/>
              <w:rPr>
                <w:rFonts w:eastAsia="SimSun" w:cs="Times New Roman"/>
                <w:sz w:val="18"/>
                <w:szCs w:val="18"/>
                <w:lang w:eastAsia="en-US"/>
              </w:rPr>
            </w:pPr>
            <w:r w:rsidRPr="001173B8">
              <w:rPr>
                <w:rFonts w:eastAsia="SimSun" w:cs="Times New Roman"/>
                <w:sz w:val="18"/>
                <w:szCs w:val="18"/>
                <w:lang w:eastAsia="en-US"/>
              </w:rPr>
              <w:lastRenderedPageBreak/>
              <w:t>Alt1. Per QCL Type-D RS of either RS or both RSs:</w:t>
            </w:r>
          </w:p>
          <w:p w14:paraId="348C6A28" w14:textId="77777777" w:rsidR="00CF79E3" w:rsidRPr="001173B8" w:rsidRDefault="00CF79E3" w:rsidP="007F3A89">
            <w:pPr>
              <w:pStyle w:val="ListParagraph"/>
              <w:numPr>
                <w:ilvl w:val="0"/>
                <w:numId w:val="20"/>
              </w:numPr>
              <w:snapToGrid w:val="0"/>
              <w:spacing w:after="0" w:line="240" w:lineRule="auto"/>
              <w:contextualSpacing/>
              <w:rPr>
                <w:rFonts w:cs="Times New Roman"/>
                <w:sz w:val="16"/>
                <w:szCs w:val="18"/>
              </w:rPr>
            </w:pPr>
            <w:r w:rsidRPr="001173B8">
              <w:rPr>
                <w:rFonts w:cs="Times New Roman"/>
                <w:sz w:val="16"/>
                <w:szCs w:val="18"/>
              </w:rPr>
              <w:t>PL-RS = QCL Type-D RS of UL TCI spatial relation RS</w:t>
            </w:r>
            <w:r>
              <w:rPr>
                <w:rFonts w:cs="Times New Roman"/>
                <w:sz w:val="16"/>
                <w:szCs w:val="18"/>
              </w:rPr>
              <w:t>, or</w:t>
            </w:r>
          </w:p>
          <w:p w14:paraId="09D13D74" w14:textId="77777777" w:rsidR="00CF79E3" w:rsidRPr="001173B8" w:rsidRDefault="00CF79E3" w:rsidP="007F3A89">
            <w:pPr>
              <w:pStyle w:val="ListParagraph"/>
              <w:numPr>
                <w:ilvl w:val="0"/>
                <w:numId w:val="20"/>
              </w:numPr>
              <w:snapToGrid w:val="0"/>
              <w:spacing w:after="0" w:line="240" w:lineRule="auto"/>
              <w:contextualSpacing/>
              <w:rPr>
                <w:rFonts w:cs="Times New Roman"/>
                <w:sz w:val="16"/>
                <w:szCs w:val="18"/>
              </w:rPr>
            </w:pPr>
            <w:r w:rsidRPr="001173B8">
              <w:rPr>
                <w:rFonts w:cs="Times New Roman"/>
                <w:sz w:val="16"/>
                <w:szCs w:val="18"/>
              </w:rPr>
              <w:t>QCL Type-D RS of PL-RS = UL TCI spatial relation RS</w:t>
            </w:r>
            <w:r>
              <w:rPr>
                <w:rFonts w:cs="Times New Roman"/>
                <w:sz w:val="16"/>
                <w:szCs w:val="18"/>
              </w:rPr>
              <w:t>, or</w:t>
            </w:r>
          </w:p>
          <w:p w14:paraId="3B2F321B" w14:textId="77777777" w:rsidR="00CF79E3" w:rsidRPr="001173B8" w:rsidRDefault="00CF79E3" w:rsidP="007F3A89">
            <w:pPr>
              <w:pStyle w:val="ListParagraph"/>
              <w:numPr>
                <w:ilvl w:val="0"/>
                <w:numId w:val="20"/>
              </w:numPr>
              <w:snapToGrid w:val="0"/>
              <w:spacing w:after="0" w:line="240" w:lineRule="auto"/>
              <w:contextualSpacing/>
              <w:rPr>
                <w:rFonts w:cs="Times New Roman"/>
                <w:sz w:val="16"/>
                <w:szCs w:val="18"/>
              </w:rPr>
            </w:pPr>
            <w:r w:rsidRPr="001173B8">
              <w:rPr>
                <w:rFonts w:cs="Times New Roman"/>
                <w:sz w:val="16"/>
                <w:szCs w:val="18"/>
              </w:rPr>
              <w:t>QCL Type-D RS of PL-RS = QCL Type-D RS of UL TCI spatial relation RS</w:t>
            </w:r>
          </w:p>
          <w:p w14:paraId="1CA1FAAC" w14:textId="77777777" w:rsidR="00CF79E3" w:rsidRPr="001173B8" w:rsidRDefault="00CF79E3" w:rsidP="00042395">
            <w:pPr>
              <w:snapToGrid w:val="0"/>
              <w:rPr>
                <w:rFonts w:eastAsia="SimSun" w:cs="Times New Roman"/>
                <w:sz w:val="18"/>
                <w:szCs w:val="18"/>
                <w:lang w:eastAsia="en-US"/>
              </w:rPr>
            </w:pPr>
          </w:p>
          <w:p w14:paraId="0D1A4931" w14:textId="77777777" w:rsidR="00CF79E3" w:rsidRPr="001173B8" w:rsidRDefault="00CF79E3" w:rsidP="00042395">
            <w:pPr>
              <w:snapToGrid w:val="0"/>
              <w:rPr>
                <w:rFonts w:eastAsia="SimSun" w:cs="Times New Roman"/>
                <w:sz w:val="18"/>
                <w:szCs w:val="18"/>
                <w:lang w:eastAsia="en-US"/>
              </w:rPr>
            </w:pPr>
            <w:r w:rsidRPr="001173B8">
              <w:rPr>
                <w:rFonts w:eastAsia="SimSun" w:cs="Times New Roman"/>
                <w:sz w:val="18"/>
                <w:szCs w:val="18"/>
                <w:lang w:eastAsia="en-US"/>
              </w:rPr>
              <w:t>Alt2. Categorize as “beam misalignment”</w:t>
            </w:r>
          </w:p>
        </w:tc>
        <w:tc>
          <w:tcPr>
            <w:tcW w:w="2970" w:type="dxa"/>
          </w:tcPr>
          <w:p w14:paraId="447692D3" w14:textId="77777777" w:rsidR="00CF79E3" w:rsidRPr="00AF5EDB" w:rsidRDefault="00CF79E3" w:rsidP="00042395">
            <w:pPr>
              <w:snapToGrid w:val="0"/>
              <w:rPr>
                <w:rFonts w:eastAsia="SimSun" w:cs="Times New Roman"/>
                <w:sz w:val="18"/>
                <w:szCs w:val="18"/>
                <w:lang w:eastAsia="zh-CN"/>
              </w:rPr>
            </w:pPr>
            <w:r w:rsidRPr="000D2326">
              <w:rPr>
                <w:rFonts w:eastAsia="SimSun" w:cs="Times New Roman"/>
                <w:b/>
                <w:sz w:val="18"/>
                <w:szCs w:val="18"/>
                <w:lang w:val="sv-SE" w:eastAsia="en-US"/>
              </w:rPr>
              <w:lastRenderedPageBreak/>
              <w:t>Alt1</w:t>
            </w:r>
            <w:r w:rsidRPr="000D2326">
              <w:rPr>
                <w:rFonts w:eastAsia="SimSun" w:cs="Times New Roman"/>
                <w:sz w:val="18"/>
                <w:szCs w:val="18"/>
                <w:lang w:val="sv-SE" w:eastAsia="en-US"/>
              </w:rPr>
              <w:t>: MTK, QC, Samsung</w:t>
            </w:r>
            <w:r w:rsidRPr="000D2326">
              <w:rPr>
                <w:rFonts w:cs="Times New Roman"/>
                <w:sz w:val="18"/>
                <w:szCs w:val="18"/>
                <w:lang w:val="sv-SE"/>
              </w:rPr>
              <w:t>, Lenovo/MotM</w:t>
            </w:r>
            <w:r>
              <w:rPr>
                <w:rFonts w:cs="Times New Roman"/>
                <w:sz w:val="18"/>
                <w:szCs w:val="18"/>
                <w:lang w:val="sv-SE"/>
              </w:rPr>
              <w:t>, Fraunhofer IIS/HHI</w:t>
            </w:r>
            <w:r>
              <w:rPr>
                <w:sz w:val="18"/>
                <w:szCs w:val="18"/>
              </w:rPr>
              <w:t>, NEC, LG</w:t>
            </w:r>
            <w:r>
              <w:rPr>
                <w:rFonts w:cs="Times New Roman"/>
                <w:sz w:val="18"/>
                <w:szCs w:val="18"/>
                <w:lang w:val="sv-SE"/>
              </w:rPr>
              <w:t>, Docomo</w:t>
            </w:r>
            <w:r>
              <w:rPr>
                <w:rFonts w:cs="Times New Roman" w:hint="eastAsia"/>
                <w:sz w:val="18"/>
                <w:szCs w:val="18"/>
                <w:lang w:val="sv-SE" w:eastAsia="zh-CN"/>
              </w:rPr>
              <w:t>, CATT</w:t>
            </w:r>
            <w:r>
              <w:rPr>
                <w:rFonts w:cs="Times New Roman"/>
                <w:sz w:val="18"/>
                <w:szCs w:val="18"/>
                <w:lang w:eastAsia="zh-CN"/>
              </w:rPr>
              <w:t xml:space="preserve">, </w:t>
            </w:r>
            <w:r>
              <w:rPr>
                <w:rFonts w:eastAsia="DengXian"/>
                <w:sz w:val="18"/>
                <w:szCs w:val="18"/>
                <w:lang w:eastAsia="zh-CN"/>
              </w:rPr>
              <w:t>Nokia/NSB, IDC</w:t>
            </w:r>
          </w:p>
          <w:p w14:paraId="13EB8112" w14:textId="77777777" w:rsidR="00CF79E3" w:rsidRPr="000D2326" w:rsidRDefault="00CF79E3" w:rsidP="00042395">
            <w:pPr>
              <w:snapToGrid w:val="0"/>
              <w:jc w:val="both"/>
              <w:rPr>
                <w:rFonts w:eastAsia="SimSun" w:cs="Times New Roman"/>
                <w:sz w:val="18"/>
                <w:szCs w:val="18"/>
                <w:lang w:val="sv-SE" w:eastAsia="en-US"/>
              </w:rPr>
            </w:pPr>
          </w:p>
          <w:p w14:paraId="4CC34FE7" w14:textId="77777777" w:rsidR="00CF79E3" w:rsidRDefault="00CF79E3" w:rsidP="00042395">
            <w:pPr>
              <w:snapToGrid w:val="0"/>
              <w:rPr>
                <w:rFonts w:eastAsia="SimSun" w:cs="Times New Roman"/>
                <w:sz w:val="18"/>
                <w:szCs w:val="18"/>
                <w:lang w:eastAsia="en-US"/>
              </w:rPr>
            </w:pPr>
            <w:r>
              <w:rPr>
                <w:rFonts w:eastAsia="SimSun" w:cs="Times New Roman"/>
                <w:b/>
                <w:sz w:val="18"/>
                <w:szCs w:val="18"/>
                <w:lang w:eastAsia="en-US"/>
              </w:rPr>
              <w:t>Alt2</w:t>
            </w:r>
            <w:r>
              <w:rPr>
                <w:rFonts w:eastAsia="SimSun" w:cs="Times New Roman"/>
                <w:sz w:val="18"/>
                <w:szCs w:val="18"/>
                <w:lang w:eastAsia="en-US"/>
              </w:rPr>
              <w:t>: ZTE, vivo</w:t>
            </w:r>
          </w:p>
          <w:p w14:paraId="7BDD2BE1" w14:textId="77777777" w:rsidR="00CF79E3" w:rsidRPr="00D1160F" w:rsidRDefault="00CF79E3" w:rsidP="00042395">
            <w:pPr>
              <w:snapToGrid w:val="0"/>
              <w:jc w:val="both"/>
              <w:rPr>
                <w:rFonts w:eastAsia="SimSun" w:cs="Times New Roman"/>
                <w:sz w:val="18"/>
                <w:szCs w:val="18"/>
                <w:highlight w:val="yellow"/>
                <w:lang w:eastAsia="en-US"/>
              </w:rPr>
            </w:pPr>
          </w:p>
        </w:tc>
        <w:tc>
          <w:tcPr>
            <w:tcW w:w="3690" w:type="dxa"/>
          </w:tcPr>
          <w:p w14:paraId="6EE94435" w14:textId="77777777" w:rsidR="00CF79E3" w:rsidRPr="00AF30F0" w:rsidRDefault="00CF79E3" w:rsidP="00042395">
            <w:pPr>
              <w:snapToGrid w:val="0"/>
              <w:jc w:val="both"/>
              <w:rPr>
                <w:rFonts w:eastAsia="Batang" w:cs="Times New Roman"/>
                <w:sz w:val="16"/>
                <w:szCs w:val="20"/>
                <w:lang w:val="en-GB"/>
              </w:rPr>
            </w:pPr>
            <w:r w:rsidRPr="00AF30F0">
              <w:rPr>
                <w:rFonts w:eastAsia="DengXian" w:cs="Times New Roman"/>
                <w:sz w:val="16"/>
                <w:szCs w:val="20"/>
              </w:rPr>
              <w:lastRenderedPageBreak/>
              <w:t xml:space="preserve">On path-loss measurement for Rel.17 unified TCI framework, </w:t>
            </w:r>
            <w:r w:rsidRPr="00AF30F0">
              <w:rPr>
                <w:rFonts w:eastAsia="DengXian" w:cs="Times New Roman"/>
                <w:sz w:val="16"/>
                <w:szCs w:val="20"/>
                <w:lang w:val="en-GB"/>
              </w:rPr>
              <w:t>a</w:t>
            </w:r>
            <w:r w:rsidRPr="00AF30F0">
              <w:rPr>
                <w:rFonts w:eastAsia="DengXian" w:cs="Times New Roman"/>
                <w:sz w:val="16"/>
                <w:szCs w:val="20"/>
              </w:rPr>
              <w:t>t least for discussion purposes:</w:t>
            </w:r>
          </w:p>
          <w:p w14:paraId="05EA8DA2" w14:textId="77777777" w:rsidR="00CF79E3" w:rsidRPr="00AF30F0" w:rsidRDefault="00CF79E3" w:rsidP="007F3A89">
            <w:pPr>
              <w:numPr>
                <w:ilvl w:val="0"/>
                <w:numId w:val="12"/>
              </w:numPr>
              <w:snapToGrid w:val="0"/>
              <w:jc w:val="both"/>
              <w:rPr>
                <w:rFonts w:eastAsia="SimSun" w:cs="Times New Roman"/>
                <w:sz w:val="16"/>
                <w:szCs w:val="20"/>
                <w:lang w:eastAsia="en-US"/>
              </w:rPr>
            </w:pPr>
            <w:r w:rsidRPr="00AF30F0">
              <w:rPr>
                <w:rFonts w:eastAsia="SimSun" w:cs="Times New Roman"/>
                <w:sz w:val="16"/>
                <w:szCs w:val="20"/>
                <w:lang w:eastAsia="en-US"/>
              </w:rPr>
              <w:t>“Beam alignment” is defined as follows:</w:t>
            </w:r>
          </w:p>
          <w:p w14:paraId="12483461" w14:textId="77777777" w:rsidR="00CF79E3" w:rsidRPr="00AF30F0" w:rsidRDefault="00CF79E3" w:rsidP="007F3A89">
            <w:pPr>
              <w:numPr>
                <w:ilvl w:val="1"/>
                <w:numId w:val="12"/>
              </w:numPr>
              <w:snapToGrid w:val="0"/>
              <w:jc w:val="both"/>
              <w:rPr>
                <w:rFonts w:eastAsia="SimSun" w:cs="Times New Roman"/>
                <w:sz w:val="16"/>
                <w:szCs w:val="20"/>
                <w:lang w:eastAsia="en-US"/>
              </w:rPr>
            </w:pPr>
            <w:r w:rsidRPr="00AF30F0">
              <w:rPr>
                <w:rFonts w:eastAsia="SimSun" w:cs="Times New Roman"/>
                <w:sz w:val="16"/>
                <w:szCs w:val="20"/>
                <w:lang w:eastAsia="en-US"/>
              </w:rPr>
              <w:t xml:space="preserve">The event that the PL-RS is identical to the spatial relation </w:t>
            </w:r>
            <w:r w:rsidRPr="00AF30F0">
              <w:rPr>
                <w:rFonts w:eastAsia="SimSun" w:cs="Times New Roman"/>
                <w:sz w:val="16"/>
                <w:szCs w:val="20"/>
                <w:lang w:eastAsia="en-US"/>
              </w:rPr>
              <w:lastRenderedPageBreak/>
              <w:t xml:space="preserve">RS in the UL or (if applicable) joint TCI state. </w:t>
            </w:r>
          </w:p>
          <w:p w14:paraId="770E2D60" w14:textId="77777777" w:rsidR="00CF79E3" w:rsidRPr="00AF30F0" w:rsidRDefault="00CF79E3" w:rsidP="007F3A89">
            <w:pPr>
              <w:numPr>
                <w:ilvl w:val="1"/>
                <w:numId w:val="12"/>
              </w:numPr>
              <w:snapToGrid w:val="0"/>
              <w:jc w:val="both"/>
              <w:rPr>
                <w:rFonts w:eastAsia="SimSun" w:cs="Times New Roman"/>
                <w:sz w:val="16"/>
                <w:szCs w:val="20"/>
                <w:highlight w:val="yellow"/>
                <w:lang w:eastAsia="en-US"/>
              </w:rPr>
            </w:pPr>
            <w:r w:rsidRPr="00AF30F0">
              <w:rPr>
                <w:rFonts w:eastAsia="SimSun" w:cs="Times New Roman"/>
                <w:sz w:val="16"/>
                <w:szCs w:val="20"/>
                <w:highlight w:val="yellow"/>
                <w:lang w:eastAsia="en-US"/>
              </w:rPr>
              <w:t>FFS: how to define “beam alignment” if the PL-RS and the spatial relation RS in the UL or (if applicable) joint TCI state are not identical</w:t>
            </w:r>
          </w:p>
        </w:tc>
      </w:tr>
      <w:tr w:rsidR="00CF79E3" w:rsidRPr="00D1160F" w14:paraId="3002A1F7" w14:textId="77777777" w:rsidTr="00042395">
        <w:tc>
          <w:tcPr>
            <w:tcW w:w="580" w:type="dxa"/>
          </w:tcPr>
          <w:p w14:paraId="06183F29" w14:textId="77777777" w:rsidR="00CF79E3" w:rsidRPr="00D1160F" w:rsidRDefault="00CF79E3" w:rsidP="00042395">
            <w:pPr>
              <w:snapToGrid w:val="0"/>
              <w:rPr>
                <w:rFonts w:cs="Times New Roman"/>
                <w:sz w:val="18"/>
                <w:szCs w:val="18"/>
              </w:rPr>
            </w:pPr>
            <w:r w:rsidRPr="00D1160F">
              <w:rPr>
                <w:rFonts w:cs="Times New Roman"/>
                <w:sz w:val="18"/>
                <w:szCs w:val="18"/>
              </w:rPr>
              <w:lastRenderedPageBreak/>
              <w:t>1.9</w:t>
            </w:r>
          </w:p>
        </w:tc>
        <w:tc>
          <w:tcPr>
            <w:tcW w:w="2745" w:type="dxa"/>
          </w:tcPr>
          <w:p w14:paraId="6B3BA963" w14:textId="77777777" w:rsidR="00CF79E3" w:rsidRPr="00D1160F" w:rsidRDefault="00CF79E3" w:rsidP="00042395">
            <w:pPr>
              <w:snapToGrid w:val="0"/>
              <w:rPr>
                <w:rFonts w:cs="Times New Roman"/>
                <w:sz w:val="18"/>
                <w:szCs w:val="18"/>
              </w:rPr>
            </w:pPr>
            <w:r w:rsidRPr="00D1160F">
              <w:rPr>
                <w:rFonts w:cs="Times New Roman"/>
                <w:sz w:val="18"/>
                <w:szCs w:val="18"/>
              </w:rPr>
              <w:t xml:space="preserve">Association method for the </w:t>
            </w:r>
            <w:r w:rsidRPr="00D1160F">
              <w:rPr>
                <w:sz w:val="18"/>
                <w:szCs w:val="18"/>
              </w:rPr>
              <w:t>setting of UL PC parameters except for PL-RS (P0, alpha, closed loop index), e.g. via RRC, MAC CE, or RRC/MAC CE</w:t>
            </w:r>
          </w:p>
        </w:tc>
        <w:tc>
          <w:tcPr>
            <w:tcW w:w="2970" w:type="dxa"/>
          </w:tcPr>
          <w:p w14:paraId="6ADE1C38" w14:textId="77777777" w:rsidR="00CF79E3" w:rsidRDefault="00CF79E3" w:rsidP="00042395">
            <w:pPr>
              <w:snapToGrid w:val="0"/>
              <w:rPr>
                <w:rFonts w:cs="Times New Roman"/>
                <w:sz w:val="18"/>
                <w:szCs w:val="18"/>
              </w:rPr>
            </w:pPr>
            <w:r w:rsidRPr="000F085D">
              <w:rPr>
                <w:rFonts w:cs="Times New Roman"/>
                <w:b/>
                <w:sz w:val="18"/>
                <w:szCs w:val="18"/>
              </w:rPr>
              <w:t>RRC only</w:t>
            </w:r>
            <w:r>
              <w:rPr>
                <w:rFonts w:cs="Times New Roman"/>
                <w:sz w:val="18"/>
                <w:szCs w:val="18"/>
              </w:rPr>
              <w:t>: Apple (</w:t>
            </w:r>
            <w:r w:rsidRPr="00A76AEE">
              <w:rPr>
                <w:rFonts w:cs="Times New Roman"/>
                <w:sz w:val="16"/>
                <w:szCs w:val="18"/>
              </w:rPr>
              <w:t>2 sets are required for eMBB and URLLC to support legacy PC for URLLC</w:t>
            </w:r>
            <w:r>
              <w:rPr>
                <w:rFonts w:cs="Times New Roman"/>
                <w:sz w:val="18"/>
                <w:szCs w:val="18"/>
              </w:rPr>
              <w:t>), Ericsson, vivo, Intel, Spreadtrum</w:t>
            </w:r>
          </w:p>
          <w:p w14:paraId="65ED87DA" w14:textId="77777777" w:rsidR="00CF79E3" w:rsidRDefault="00CF79E3" w:rsidP="00042395">
            <w:pPr>
              <w:snapToGrid w:val="0"/>
              <w:rPr>
                <w:rFonts w:cs="Times New Roman"/>
                <w:sz w:val="18"/>
                <w:szCs w:val="18"/>
              </w:rPr>
            </w:pPr>
          </w:p>
          <w:p w14:paraId="6481AB9B" w14:textId="77777777" w:rsidR="00CF79E3" w:rsidRPr="00AF5EDB" w:rsidRDefault="00CF79E3" w:rsidP="00042395">
            <w:pPr>
              <w:snapToGrid w:val="0"/>
              <w:rPr>
                <w:rFonts w:eastAsia="DengXian" w:cs="Times New Roman"/>
                <w:sz w:val="18"/>
                <w:szCs w:val="18"/>
                <w:lang w:eastAsia="zh-CN"/>
              </w:rPr>
            </w:pPr>
            <w:r w:rsidRPr="000F085D">
              <w:rPr>
                <w:rFonts w:cs="Times New Roman"/>
                <w:b/>
                <w:sz w:val="18"/>
                <w:szCs w:val="18"/>
              </w:rPr>
              <w:t>Combination of RRC and MAC-CE (and how)</w:t>
            </w:r>
            <w:r>
              <w:rPr>
                <w:rFonts w:cs="Times New Roman"/>
                <w:sz w:val="18"/>
                <w:szCs w:val="18"/>
              </w:rPr>
              <w:t>: MTK, QC, Samsung, Lenovo/MotM</w:t>
            </w:r>
            <w:r>
              <w:rPr>
                <w:rFonts w:eastAsia="DengXian" w:cs="Times New Roman" w:hint="eastAsia"/>
                <w:sz w:val="18"/>
                <w:szCs w:val="18"/>
                <w:lang w:eastAsia="zh-CN"/>
              </w:rPr>
              <w:t>,</w:t>
            </w:r>
            <w:r>
              <w:rPr>
                <w:rFonts w:eastAsia="DengXian" w:cs="Times New Roman"/>
                <w:sz w:val="18"/>
                <w:szCs w:val="18"/>
                <w:lang w:eastAsia="zh-CN"/>
              </w:rPr>
              <w:t xml:space="preserve"> OPPO, Docomo</w:t>
            </w:r>
            <w:r>
              <w:rPr>
                <w:rFonts w:eastAsia="DengXian" w:cs="Times New Roman" w:hint="eastAsia"/>
                <w:sz w:val="18"/>
                <w:szCs w:val="18"/>
                <w:lang w:eastAsia="zh-CN"/>
              </w:rPr>
              <w:t>, CATT</w:t>
            </w:r>
            <w:r>
              <w:rPr>
                <w:rFonts w:eastAsia="DengXian" w:cs="Times New Roman"/>
                <w:sz w:val="18"/>
                <w:szCs w:val="18"/>
                <w:lang w:eastAsia="zh-CN"/>
              </w:rPr>
              <w:t xml:space="preserve">, ZTE, Huawei, HiSilicon, </w:t>
            </w:r>
            <w:r>
              <w:rPr>
                <w:rFonts w:eastAsia="DengXian"/>
                <w:sz w:val="18"/>
                <w:szCs w:val="18"/>
                <w:lang w:eastAsia="zh-CN"/>
              </w:rPr>
              <w:t>Nokia/NSB, CMCC, Fujitsu</w:t>
            </w:r>
          </w:p>
        </w:tc>
        <w:tc>
          <w:tcPr>
            <w:tcW w:w="3690" w:type="dxa"/>
          </w:tcPr>
          <w:p w14:paraId="5DA14B59" w14:textId="77777777" w:rsidR="00CF79E3" w:rsidRPr="00AF30F0" w:rsidRDefault="00CF79E3" w:rsidP="00042395">
            <w:pPr>
              <w:pStyle w:val="NormalWeb"/>
              <w:snapToGrid w:val="0"/>
              <w:spacing w:before="0" w:after="0"/>
              <w:jc w:val="both"/>
              <w:rPr>
                <w:sz w:val="16"/>
                <w:szCs w:val="22"/>
              </w:rPr>
            </w:pPr>
            <w:r w:rsidRPr="00AF30F0">
              <w:rPr>
                <w:sz w:val="16"/>
                <w:szCs w:val="22"/>
              </w:rPr>
              <w:t>On the setting of UL PC parameters except for PL-RS (P0, alpha, closed loop index) for Rel.17 unified TCI framework,</w:t>
            </w:r>
          </w:p>
          <w:p w14:paraId="0FD480B5" w14:textId="77777777" w:rsidR="00CF79E3" w:rsidRPr="00AF30F0" w:rsidRDefault="00CF79E3" w:rsidP="007F3A89">
            <w:pPr>
              <w:numPr>
                <w:ilvl w:val="0"/>
                <w:numId w:val="6"/>
              </w:numPr>
              <w:snapToGrid w:val="0"/>
              <w:rPr>
                <w:rFonts w:cs="Times New Roman"/>
                <w:sz w:val="16"/>
              </w:rPr>
            </w:pPr>
            <w:r w:rsidRPr="00AF30F0">
              <w:rPr>
                <w:rFonts w:cs="Times New Roman"/>
                <w:sz w:val="16"/>
              </w:rPr>
              <w:t xml:space="preserve">For each of PUSCH and PUCCH, the setting of (P0, alpha, closed loop index) </w:t>
            </w:r>
            <w:r w:rsidRPr="00AF30F0">
              <w:rPr>
                <w:rFonts w:cs="Times New Roman"/>
                <w:sz w:val="16"/>
                <w:highlight w:val="yellow"/>
              </w:rPr>
              <w:t>can be associated</w:t>
            </w:r>
            <w:r w:rsidRPr="00AF30F0">
              <w:rPr>
                <w:rFonts w:cs="Times New Roman"/>
                <w:sz w:val="16"/>
              </w:rPr>
              <w:t xml:space="preserve"> with UL or (if applicable) joint TCI state per BWP. </w:t>
            </w:r>
          </w:p>
          <w:p w14:paraId="665A5E64" w14:textId="77777777" w:rsidR="00CF79E3" w:rsidRPr="00AF30F0" w:rsidRDefault="00CF79E3" w:rsidP="007F3A89">
            <w:pPr>
              <w:numPr>
                <w:ilvl w:val="1"/>
                <w:numId w:val="6"/>
              </w:numPr>
              <w:snapToGrid w:val="0"/>
              <w:rPr>
                <w:rFonts w:cs="Times New Roman"/>
                <w:sz w:val="16"/>
              </w:rPr>
            </w:pPr>
            <w:r w:rsidRPr="00AF30F0">
              <w:rPr>
                <w:rFonts w:cs="Times New Roman"/>
                <w:sz w:val="16"/>
              </w:rPr>
              <w:t xml:space="preserve">In this case, multiple settings are configured. Each setting can be associated with at least one TCI state, and, for a given TCI state, only one setting for PUSCH and only one setting for PUCCH can be associated at a time. </w:t>
            </w:r>
          </w:p>
          <w:p w14:paraId="33E41CD6" w14:textId="77777777" w:rsidR="00CF79E3" w:rsidRPr="00AF30F0" w:rsidRDefault="00CF79E3" w:rsidP="007F3A89">
            <w:pPr>
              <w:numPr>
                <w:ilvl w:val="1"/>
                <w:numId w:val="6"/>
              </w:numPr>
              <w:snapToGrid w:val="0"/>
              <w:rPr>
                <w:rFonts w:cs="Times New Roman"/>
                <w:sz w:val="16"/>
              </w:rPr>
            </w:pPr>
            <w:r w:rsidRPr="00AF30F0">
              <w:rPr>
                <w:rFonts w:cs="Times New Roman"/>
                <w:sz w:val="16"/>
                <w:highlight w:val="darkYellow"/>
              </w:rPr>
              <w:t>(Working Assumption)</w:t>
            </w:r>
            <w:r w:rsidRPr="00AF30F0">
              <w:rPr>
                <w:rFonts w:cs="Times New Roman"/>
                <w:sz w:val="16"/>
              </w:rPr>
              <w:t xml:space="preserve"> </w:t>
            </w:r>
            <w:r w:rsidRPr="00AF30F0">
              <w:rPr>
                <w:rFonts w:cs="Times New Roman"/>
                <w:sz w:val="16"/>
                <w:highlight w:val="yellow"/>
              </w:rPr>
              <w:t>In this case, for each of the PUSCH and PUCCH, each of the activated UL or (if applicable) joint TCI states is associated with one of the settings.</w:t>
            </w:r>
          </w:p>
          <w:p w14:paraId="513316E8" w14:textId="77777777" w:rsidR="00CF79E3" w:rsidRPr="00665C2C" w:rsidRDefault="00CF79E3" w:rsidP="00042395">
            <w:pPr>
              <w:snapToGrid w:val="0"/>
              <w:rPr>
                <w:rFonts w:cs="Times New Roman"/>
                <w:sz w:val="20"/>
              </w:rPr>
            </w:pPr>
            <w:r w:rsidRPr="00AF30F0">
              <w:rPr>
                <w:rFonts w:cs="Times New Roman"/>
                <w:sz w:val="18"/>
              </w:rPr>
              <w:t>...</w:t>
            </w:r>
          </w:p>
        </w:tc>
      </w:tr>
    </w:tbl>
    <w:p w14:paraId="700C58D8" w14:textId="77777777" w:rsidR="00CF79E3" w:rsidRPr="005406A9" w:rsidRDefault="00CF79E3" w:rsidP="00CF79E3">
      <w:pPr>
        <w:snapToGrid w:val="0"/>
        <w:rPr>
          <w:sz w:val="20"/>
        </w:rPr>
      </w:pPr>
    </w:p>
    <w:p w14:paraId="24B947B0" w14:textId="77777777" w:rsidR="00CF79E3" w:rsidRDefault="00CF79E3" w:rsidP="00CF79E3">
      <w:pPr>
        <w:snapToGrid w:val="0"/>
        <w:jc w:val="both"/>
        <w:rPr>
          <w:sz w:val="20"/>
        </w:rPr>
      </w:pPr>
      <w:r w:rsidRPr="005406A9">
        <w:rPr>
          <w:sz w:val="20"/>
        </w:rPr>
        <w:t xml:space="preserve">Offline observation: </w:t>
      </w:r>
    </w:p>
    <w:p w14:paraId="72FFF018" w14:textId="77777777" w:rsidR="00CF79E3" w:rsidRDefault="00CF79E3" w:rsidP="007F3A89">
      <w:pPr>
        <w:pStyle w:val="ListParagraph"/>
        <w:numPr>
          <w:ilvl w:val="0"/>
          <w:numId w:val="12"/>
        </w:numPr>
        <w:snapToGrid w:val="0"/>
        <w:spacing w:after="0" w:line="240" w:lineRule="auto"/>
        <w:contextualSpacing/>
        <w:jc w:val="both"/>
        <w:rPr>
          <w:sz w:val="20"/>
        </w:rPr>
      </w:pPr>
      <w:r>
        <w:rPr>
          <w:sz w:val="20"/>
        </w:rPr>
        <w:t xml:space="preserve">1.1: </w:t>
      </w:r>
    </w:p>
    <w:p w14:paraId="5FAABBA8" w14:textId="77777777" w:rsidR="00CF79E3" w:rsidRDefault="00CF79E3" w:rsidP="007F3A89">
      <w:pPr>
        <w:pStyle w:val="ListParagraph"/>
        <w:numPr>
          <w:ilvl w:val="1"/>
          <w:numId w:val="12"/>
        </w:numPr>
        <w:snapToGrid w:val="0"/>
        <w:spacing w:after="0" w:line="240" w:lineRule="auto"/>
        <w:contextualSpacing/>
        <w:jc w:val="both"/>
        <w:rPr>
          <w:sz w:val="20"/>
        </w:rPr>
      </w:pPr>
      <w:r>
        <w:rPr>
          <w:sz w:val="20"/>
        </w:rPr>
        <w:t>While some companies prefer to extend the max number of active TCI states to 16, it is unclear how to do this without increasing the number of codepoints for the TCI field. If the motivation is to accommodate DL+UL TCI indication for separate DL/UL TCI, this can still be done with max 8 TCI codepoints. It seems better to formulate a proposal based on the number of codepoints for the TCI field.</w:t>
      </w:r>
    </w:p>
    <w:p w14:paraId="33EE0E73" w14:textId="77777777" w:rsidR="00CF79E3" w:rsidRDefault="00CF79E3" w:rsidP="007F3A89">
      <w:pPr>
        <w:pStyle w:val="ListParagraph"/>
        <w:numPr>
          <w:ilvl w:val="1"/>
          <w:numId w:val="12"/>
        </w:numPr>
        <w:snapToGrid w:val="0"/>
        <w:spacing w:after="0" w:line="240" w:lineRule="auto"/>
        <w:contextualSpacing/>
        <w:jc w:val="both"/>
        <w:rPr>
          <w:sz w:val="20"/>
        </w:rPr>
      </w:pPr>
      <w:r>
        <w:rPr>
          <w:sz w:val="20"/>
        </w:rPr>
        <w:t>No clear majority on increasing the max number of configured TCI states. So naturally it is kept to 128 following Rel-15/16.</w:t>
      </w:r>
    </w:p>
    <w:p w14:paraId="4EAD1344" w14:textId="77777777" w:rsidR="00CF79E3" w:rsidRDefault="00CF79E3" w:rsidP="007F3A89">
      <w:pPr>
        <w:pStyle w:val="ListParagraph"/>
        <w:numPr>
          <w:ilvl w:val="0"/>
          <w:numId w:val="12"/>
        </w:numPr>
        <w:snapToGrid w:val="0"/>
        <w:spacing w:after="0" w:line="240" w:lineRule="auto"/>
        <w:contextualSpacing/>
        <w:jc w:val="both"/>
        <w:rPr>
          <w:sz w:val="20"/>
        </w:rPr>
      </w:pPr>
      <w:r>
        <w:rPr>
          <w:sz w:val="20"/>
        </w:rPr>
        <w:t xml:space="preserve">1.2-1.4:  </w:t>
      </w:r>
    </w:p>
    <w:p w14:paraId="60C8E819" w14:textId="77777777" w:rsidR="00CF79E3" w:rsidRDefault="00CF79E3" w:rsidP="007F3A89">
      <w:pPr>
        <w:pStyle w:val="ListParagraph"/>
        <w:numPr>
          <w:ilvl w:val="1"/>
          <w:numId w:val="12"/>
        </w:numPr>
        <w:snapToGrid w:val="0"/>
        <w:spacing w:after="0" w:line="240" w:lineRule="auto"/>
        <w:contextualSpacing/>
        <w:jc w:val="both"/>
        <w:rPr>
          <w:sz w:val="20"/>
        </w:rPr>
      </w:pPr>
      <w:r>
        <w:rPr>
          <w:sz w:val="20"/>
        </w:rPr>
        <w:t xml:space="preserve">Extension of Rel-15/16 QCL rules to all applicable target signals seems agreeable to almost all companies. </w:t>
      </w:r>
    </w:p>
    <w:p w14:paraId="167D0377" w14:textId="77777777" w:rsidR="00CF79E3" w:rsidRDefault="00CF79E3" w:rsidP="007F3A89">
      <w:pPr>
        <w:pStyle w:val="ListParagraph"/>
        <w:numPr>
          <w:ilvl w:val="2"/>
          <w:numId w:val="12"/>
        </w:numPr>
        <w:snapToGrid w:val="0"/>
        <w:spacing w:after="0" w:line="240" w:lineRule="auto"/>
        <w:contextualSpacing/>
        <w:jc w:val="both"/>
        <w:rPr>
          <w:sz w:val="20"/>
        </w:rPr>
      </w:pPr>
      <w:r>
        <w:rPr>
          <w:sz w:val="20"/>
        </w:rPr>
        <w:t>The concern on AP CSI-RS for CSI/BM seems to stem from categorical confusion between ‘can’ (a matter of configurability) and ‘always’. Also, circular issues are NW implementation issues.</w:t>
      </w:r>
    </w:p>
    <w:p w14:paraId="54FAB3C9" w14:textId="77777777" w:rsidR="00CF79E3" w:rsidRDefault="00CF79E3" w:rsidP="007F3A89">
      <w:pPr>
        <w:pStyle w:val="ListParagraph"/>
        <w:numPr>
          <w:ilvl w:val="2"/>
          <w:numId w:val="12"/>
        </w:numPr>
        <w:snapToGrid w:val="0"/>
        <w:spacing w:after="0" w:line="240" w:lineRule="auto"/>
        <w:contextualSpacing/>
        <w:jc w:val="both"/>
        <w:rPr>
          <w:sz w:val="20"/>
        </w:rPr>
      </w:pPr>
      <w:r>
        <w:rPr>
          <w:sz w:val="20"/>
        </w:rPr>
        <w:t xml:space="preserve">The concern on non-UE-dedicated for inter-cell (agreement to exclude this) can be clarified to avoid misunderstanding </w:t>
      </w:r>
    </w:p>
    <w:p w14:paraId="30D011C5" w14:textId="77777777" w:rsidR="00CF79E3" w:rsidRDefault="00CF79E3" w:rsidP="007F3A89">
      <w:pPr>
        <w:pStyle w:val="ListParagraph"/>
        <w:numPr>
          <w:ilvl w:val="1"/>
          <w:numId w:val="12"/>
        </w:numPr>
        <w:snapToGrid w:val="0"/>
        <w:spacing w:after="0" w:line="240" w:lineRule="auto"/>
        <w:contextualSpacing/>
        <w:jc w:val="both"/>
        <w:rPr>
          <w:sz w:val="20"/>
        </w:rPr>
      </w:pPr>
      <w:r>
        <w:rPr>
          <w:sz w:val="20"/>
        </w:rPr>
        <w:t>Re QCL Type B/C, it can be clarified that the proposal is simply to follow Rel-15/16 (nor for UE-dedicated PDCCH/PDSCH). Likewise, the brackets around QCL Type B is the agreement of interest should be removed.</w:t>
      </w:r>
    </w:p>
    <w:p w14:paraId="39466DB0" w14:textId="77777777" w:rsidR="00CF79E3" w:rsidRDefault="00CF79E3" w:rsidP="007F3A89">
      <w:pPr>
        <w:pStyle w:val="ListParagraph"/>
        <w:numPr>
          <w:ilvl w:val="0"/>
          <w:numId w:val="12"/>
        </w:numPr>
        <w:snapToGrid w:val="0"/>
        <w:spacing w:after="0" w:line="240" w:lineRule="auto"/>
        <w:contextualSpacing/>
        <w:jc w:val="both"/>
        <w:rPr>
          <w:sz w:val="20"/>
        </w:rPr>
      </w:pPr>
      <w:r>
        <w:rPr>
          <w:sz w:val="20"/>
        </w:rPr>
        <w:t xml:space="preserve">1.5: Removing the brackets around ‘configured’ represents the super-majority view to allow configurability </w:t>
      </w:r>
    </w:p>
    <w:p w14:paraId="5DEAB87A" w14:textId="77777777" w:rsidR="00CF79E3" w:rsidRDefault="00CF79E3" w:rsidP="007F3A89">
      <w:pPr>
        <w:pStyle w:val="ListParagraph"/>
        <w:numPr>
          <w:ilvl w:val="0"/>
          <w:numId w:val="12"/>
        </w:numPr>
        <w:snapToGrid w:val="0"/>
        <w:spacing w:after="0" w:line="240" w:lineRule="auto"/>
        <w:contextualSpacing/>
        <w:jc w:val="both"/>
        <w:rPr>
          <w:sz w:val="20"/>
        </w:rPr>
      </w:pPr>
      <w:r>
        <w:rPr>
          <w:sz w:val="20"/>
        </w:rPr>
        <w:t>1.6: Not needing any additional specification for reference CC/BWP represents the majority view (i.e. The reference CC/BWP is the CC/BWP in which the TCI state is configured)</w:t>
      </w:r>
    </w:p>
    <w:p w14:paraId="10B3FB5D" w14:textId="77777777" w:rsidR="00CF79E3" w:rsidRDefault="00CF79E3" w:rsidP="007F3A89">
      <w:pPr>
        <w:pStyle w:val="ListParagraph"/>
        <w:numPr>
          <w:ilvl w:val="0"/>
          <w:numId w:val="12"/>
        </w:numPr>
        <w:snapToGrid w:val="0"/>
        <w:spacing w:after="0" w:line="240" w:lineRule="auto"/>
        <w:contextualSpacing/>
        <w:jc w:val="both"/>
        <w:rPr>
          <w:sz w:val="20"/>
        </w:rPr>
      </w:pPr>
      <w:r>
        <w:rPr>
          <w:sz w:val="20"/>
        </w:rPr>
        <w:t>1.7: Only allowing P CSI-RS and SSB for PLRS represents the unanimous view</w:t>
      </w:r>
    </w:p>
    <w:p w14:paraId="63BEC67F" w14:textId="77777777" w:rsidR="00CF79E3" w:rsidRDefault="00CF79E3" w:rsidP="007F3A89">
      <w:pPr>
        <w:pStyle w:val="ListParagraph"/>
        <w:numPr>
          <w:ilvl w:val="0"/>
          <w:numId w:val="12"/>
        </w:numPr>
        <w:snapToGrid w:val="0"/>
        <w:spacing w:after="0" w:line="240" w:lineRule="auto"/>
        <w:contextualSpacing/>
        <w:jc w:val="both"/>
        <w:rPr>
          <w:sz w:val="20"/>
        </w:rPr>
      </w:pPr>
      <w:r>
        <w:rPr>
          <w:sz w:val="20"/>
        </w:rPr>
        <w:t>1.8: Alt1 represents the super-majority view.</w:t>
      </w:r>
    </w:p>
    <w:p w14:paraId="28D1DA51" w14:textId="77777777" w:rsidR="00CF79E3" w:rsidRPr="005406A9" w:rsidRDefault="00CF79E3" w:rsidP="007F3A89">
      <w:pPr>
        <w:pStyle w:val="ListParagraph"/>
        <w:numPr>
          <w:ilvl w:val="0"/>
          <w:numId w:val="12"/>
        </w:numPr>
        <w:snapToGrid w:val="0"/>
        <w:spacing w:after="0" w:line="240" w:lineRule="auto"/>
        <w:contextualSpacing/>
        <w:jc w:val="both"/>
        <w:rPr>
          <w:sz w:val="20"/>
        </w:rPr>
      </w:pPr>
      <w:r>
        <w:rPr>
          <w:sz w:val="20"/>
        </w:rPr>
        <w:t xml:space="preserve">1.9: Using the combination of RRC and MAC CE represents the super-majority view. It is understood that MAC CE </w:t>
      </w:r>
      <w:r w:rsidRPr="004C735C">
        <w:rPr>
          <w:i/>
          <w:sz w:val="20"/>
        </w:rPr>
        <w:t>can be</w:t>
      </w:r>
      <w:r>
        <w:rPr>
          <w:sz w:val="20"/>
        </w:rPr>
        <w:t xml:space="preserve"> used to choose one out of multiple configured UL PC parameter settings for each of the activated TCI states, and for each of the PUSCH/PUCCH/SRS. </w:t>
      </w:r>
    </w:p>
    <w:p w14:paraId="15B129A6" w14:textId="77777777" w:rsidR="00CF79E3" w:rsidRPr="005406A9" w:rsidRDefault="00CF79E3" w:rsidP="00CF79E3">
      <w:pPr>
        <w:snapToGrid w:val="0"/>
        <w:jc w:val="both"/>
        <w:rPr>
          <w:sz w:val="20"/>
        </w:rPr>
      </w:pPr>
    </w:p>
    <w:p w14:paraId="48977F13" w14:textId="77777777" w:rsidR="00CF79E3" w:rsidRDefault="00CF79E3" w:rsidP="00CF79E3">
      <w:pPr>
        <w:snapToGrid w:val="0"/>
        <w:jc w:val="both"/>
        <w:rPr>
          <w:sz w:val="20"/>
        </w:rPr>
      </w:pPr>
      <w:r>
        <w:rPr>
          <w:sz w:val="20"/>
        </w:rPr>
        <w:t>Based on the above offline observation, the following offline proposals are made.</w:t>
      </w:r>
    </w:p>
    <w:p w14:paraId="76F2D776" w14:textId="77777777" w:rsidR="00CF79E3" w:rsidRDefault="00CF79E3" w:rsidP="00CF79E3">
      <w:pPr>
        <w:snapToGrid w:val="0"/>
        <w:jc w:val="both"/>
        <w:rPr>
          <w:sz w:val="20"/>
        </w:rPr>
      </w:pPr>
    </w:p>
    <w:p w14:paraId="5D40C8B8" w14:textId="77777777" w:rsidR="00CF79E3" w:rsidRDefault="00CF79E3" w:rsidP="00CF79E3">
      <w:pPr>
        <w:snapToGrid w:val="0"/>
        <w:jc w:val="both"/>
        <w:rPr>
          <w:sz w:val="20"/>
          <w:szCs w:val="20"/>
        </w:rPr>
      </w:pPr>
      <w:r w:rsidRPr="006F4BDD">
        <w:rPr>
          <w:b/>
          <w:sz w:val="20"/>
          <w:u w:val="single"/>
        </w:rPr>
        <w:t xml:space="preserve">Offline proposal </w:t>
      </w:r>
      <w:r>
        <w:rPr>
          <w:b/>
          <w:sz w:val="20"/>
          <w:u w:val="single"/>
        </w:rPr>
        <w:t>1.A</w:t>
      </w:r>
      <w:r>
        <w:rPr>
          <w:sz w:val="20"/>
        </w:rPr>
        <w:t xml:space="preserve">: </w:t>
      </w:r>
      <w:r w:rsidRPr="00A26919">
        <w:rPr>
          <w:sz w:val="20"/>
          <w:szCs w:val="20"/>
        </w:rPr>
        <w:t>On Rel.17 unified TCI framework</w:t>
      </w:r>
      <w:r>
        <w:rPr>
          <w:sz w:val="20"/>
          <w:szCs w:val="20"/>
        </w:rPr>
        <w:t>, for Rel-17 unified TCI:</w:t>
      </w:r>
    </w:p>
    <w:p w14:paraId="1961289E" w14:textId="77777777" w:rsidR="00CF79E3" w:rsidRDefault="00CF79E3" w:rsidP="007F3A89">
      <w:pPr>
        <w:pStyle w:val="ListParagraph"/>
        <w:numPr>
          <w:ilvl w:val="0"/>
          <w:numId w:val="30"/>
        </w:numPr>
        <w:snapToGrid w:val="0"/>
        <w:spacing w:after="0" w:line="240" w:lineRule="auto"/>
        <w:contextualSpacing/>
        <w:jc w:val="both"/>
        <w:rPr>
          <w:sz w:val="20"/>
          <w:szCs w:val="20"/>
        </w:rPr>
      </w:pPr>
      <w:r>
        <w:rPr>
          <w:sz w:val="20"/>
          <w:szCs w:val="20"/>
        </w:rPr>
        <w:lastRenderedPageBreak/>
        <w:t>For rhe number of configured TCI states (including joint TCI state(s), DL-only TCI state(s), UL-only TCI state(s), and/or DL-only+UL-only TCI state(s) ), the largest configurable value is 128</w:t>
      </w:r>
    </w:p>
    <w:p w14:paraId="3F5FECD9" w14:textId="77777777" w:rsidR="00CF79E3" w:rsidRDefault="00CF79E3" w:rsidP="007F3A89">
      <w:pPr>
        <w:pStyle w:val="ListParagraph"/>
        <w:numPr>
          <w:ilvl w:val="0"/>
          <w:numId w:val="30"/>
        </w:numPr>
        <w:snapToGrid w:val="0"/>
        <w:spacing w:after="0" w:line="240" w:lineRule="auto"/>
        <w:contextualSpacing/>
        <w:jc w:val="both"/>
        <w:rPr>
          <w:sz w:val="20"/>
          <w:szCs w:val="20"/>
        </w:rPr>
      </w:pPr>
      <w:r>
        <w:rPr>
          <w:sz w:val="20"/>
          <w:szCs w:val="20"/>
        </w:rPr>
        <w:t>For the number of codepoints in the TCI field for DCI-based beam indication (hence the number of codepoints activated via MAC-CE-based TCI state activation), the largest configurable value is 8</w:t>
      </w:r>
    </w:p>
    <w:p w14:paraId="5E0E0431" w14:textId="77777777" w:rsidR="00CF79E3" w:rsidRDefault="00CF79E3" w:rsidP="00CF79E3">
      <w:pPr>
        <w:snapToGrid w:val="0"/>
        <w:jc w:val="both"/>
        <w:rPr>
          <w:sz w:val="20"/>
          <w:szCs w:val="20"/>
        </w:rPr>
      </w:pPr>
    </w:p>
    <w:p w14:paraId="5AC3B0F4" w14:textId="77777777" w:rsidR="00CF79E3" w:rsidRDefault="00CF79E3" w:rsidP="00CF79E3">
      <w:pPr>
        <w:snapToGrid w:val="0"/>
        <w:jc w:val="both"/>
        <w:rPr>
          <w:sz w:val="20"/>
        </w:rPr>
      </w:pPr>
    </w:p>
    <w:p w14:paraId="206862B9" w14:textId="77777777" w:rsidR="00CF79E3" w:rsidRDefault="00CF79E3" w:rsidP="00CF79E3">
      <w:pPr>
        <w:snapToGrid w:val="0"/>
        <w:jc w:val="both"/>
        <w:rPr>
          <w:rFonts w:eastAsia="DengXian"/>
          <w:sz w:val="20"/>
          <w:szCs w:val="20"/>
          <w:lang w:eastAsia="zh-CN"/>
        </w:rPr>
      </w:pPr>
      <w:r w:rsidRPr="005D6E68">
        <w:rPr>
          <w:b/>
          <w:sz w:val="20"/>
          <w:u w:val="single"/>
        </w:rPr>
        <w:t>Offline proposal 1.B</w:t>
      </w:r>
      <w:r>
        <w:rPr>
          <w:b/>
          <w:sz w:val="20"/>
          <w:u w:val="single"/>
        </w:rPr>
        <w:t>.1</w:t>
      </w:r>
      <w:r w:rsidRPr="005D6E68">
        <w:rPr>
          <w:sz w:val="20"/>
        </w:rPr>
        <w:t xml:space="preserve">: </w:t>
      </w:r>
      <w:r w:rsidRPr="005D6E68">
        <w:rPr>
          <w:sz w:val="20"/>
          <w:szCs w:val="20"/>
        </w:rPr>
        <w:t>On Rel.17 unified TCI framework, clarify that the previous agreement “On Rel.17 unified TCI framework, the supported</w:t>
      </w:r>
      <w:r w:rsidRPr="005D6E68">
        <w:rPr>
          <w:rFonts w:eastAsia="DengXian"/>
          <w:sz w:val="20"/>
          <w:szCs w:val="20"/>
          <w:lang w:eastAsia="zh-CN"/>
        </w:rPr>
        <w:t xml:space="preserve"> source/target QCL relations in the current TS38.214 V16.4.0 is supported for QCL Type D.” extend to all valid target signals/channels in Rel-15/16, whenever applicable, for both intra-cell and inter-cell beam management, </w:t>
      </w:r>
      <w:r>
        <w:rPr>
          <w:rFonts w:eastAsia="DengXian"/>
          <w:sz w:val="20"/>
          <w:szCs w:val="20"/>
          <w:lang w:eastAsia="zh-CN"/>
        </w:rPr>
        <w:t>as follows:</w:t>
      </w:r>
    </w:p>
    <w:p w14:paraId="5FA02421" w14:textId="77777777" w:rsidR="00CF79E3" w:rsidRDefault="00CF79E3" w:rsidP="00CF79E3">
      <w:pPr>
        <w:snapToGrid w:val="0"/>
        <w:jc w:val="both"/>
        <w:rPr>
          <w:rFonts w:eastAsia="DengXian"/>
          <w:sz w:val="20"/>
          <w:szCs w:val="20"/>
          <w:lang w:eastAsia="zh-CN"/>
        </w:rPr>
      </w:pPr>
    </w:p>
    <w:tbl>
      <w:tblPr>
        <w:tblStyle w:val="TableGrid"/>
        <w:tblW w:w="0" w:type="auto"/>
        <w:tblLook w:val="04A0" w:firstRow="1" w:lastRow="0" w:firstColumn="1" w:lastColumn="0" w:noHBand="0" w:noVBand="1"/>
      </w:tblPr>
      <w:tblGrid>
        <w:gridCol w:w="2314"/>
        <w:gridCol w:w="7401"/>
      </w:tblGrid>
      <w:tr w:rsidR="00CF79E3" w:rsidRPr="008B6E06" w14:paraId="7FEA34B4" w14:textId="77777777" w:rsidTr="00042395">
        <w:tc>
          <w:tcPr>
            <w:tcW w:w="2314" w:type="dxa"/>
            <w:shd w:val="clear" w:color="auto" w:fill="D0CECE" w:themeFill="background2" w:themeFillShade="E6"/>
          </w:tcPr>
          <w:p w14:paraId="1D96E66C" w14:textId="77777777" w:rsidR="00CF79E3" w:rsidRPr="008B6E06" w:rsidRDefault="00CF79E3" w:rsidP="00042395">
            <w:pPr>
              <w:snapToGrid w:val="0"/>
              <w:rPr>
                <w:rFonts w:cs="Times New Roman"/>
                <w:b/>
                <w:sz w:val="20"/>
                <w:szCs w:val="18"/>
              </w:rPr>
            </w:pPr>
            <w:r w:rsidRPr="008B6E06">
              <w:rPr>
                <w:rFonts w:cs="Times New Roman"/>
                <w:b/>
                <w:sz w:val="20"/>
                <w:szCs w:val="18"/>
              </w:rPr>
              <w:t>Source RS</w:t>
            </w:r>
            <w:r>
              <w:rPr>
                <w:rFonts w:cs="Times New Roman"/>
                <w:b/>
                <w:sz w:val="20"/>
                <w:szCs w:val="18"/>
              </w:rPr>
              <w:t xml:space="preserve"> (*)</w:t>
            </w:r>
          </w:p>
        </w:tc>
        <w:tc>
          <w:tcPr>
            <w:tcW w:w="7401" w:type="dxa"/>
            <w:shd w:val="clear" w:color="auto" w:fill="D0CECE" w:themeFill="background2" w:themeFillShade="E6"/>
          </w:tcPr>
          <w:p w14:paraId="41128E4F" w14:textId="77777777" w:rsidR="00CF79E3" w:rsidRPr="008B6E06" w:rsidRDefault="00CF79E3" w:rsidP="00042395">
            <w:pPr>
              <w:snapToGrid w:val="0"/>
              <w:rPr>
                <w:rFonts w:cs="Times New Roman"/>
                <w:b/>
                <w:sz w:val="20"/>
                <w:szCs w:val="18"/>
              </w:rPr>
            </w:pPr>
            <w:r w:rsidRPr="008B6E06">
              <w:rPr>
                <w:rFonts w:cs="Times New Roman"/>
                <w:b/>
                <w:sz w:val="20"/>
                <w:szCs w:val="18"/>
              </w:rPr>
              <w:t>Target RS</w:t>
            </w:r>
          </w:p>
        </w:tc>
      </w:tr>
      <w:tr w:rsidR="00CF79E3" w:rsidRPr="008B6E06" w14:paraId="67A7DC09" w14:textId="77777777" w:rsidTr="00042395">
        <w:trPr>
          <w:trHeight w:val="159"/>
        </w:trPr>
        <w:tc>
          <w:tcPr>
            <w:tcW w:w="2314" w:type="dxa"/>
            <w:vMerge w:val="restart"/>
          </w:tcPr>
          <w:p w14:paraId="56F4CC95" w14:textId="77777777" w:rsidR="00CF79E3" w:rsidRPr="008B6E06" w:rsidRDefault="00CF79E3" w:rsidP="00042395">
            <w:pPr>
              <w:snapToGrid w:val="0"/>
              <w:rPr>
                <w:rFonts w:cs="Times New Roman"/>
                <w:sz w:val="20"/>
                <w:szCs w:val="18"/>
              </w:rPr>
            </w:pPr>
            <w:r w:rsidRPr="008B6E06">
              <w:rPr>
                <w:rFonts w:cs="Times New Roman"/>
                <w:sz w:val="20"/>
                <w:szCs w:val="18"/>
              </w:rPr>
              <w:t>SSB</w:t>
            </w:r>
          </w:p>
        </w:tc>
        <w:tc>
          <w:tcPr>
            <w:tcW w:w="7401" w:type="dxa"/>
          </w:tcPr>
          <w:p w14:paraId="08595F40" w14:textId="77777777" w:rsidR="00CF79E3" w:rsidRPr="008B6E06" w:rsidRDefault="00CF79E3" w:rsidP="00042395">
            <w:pPr>
              <w:snapToGrid w:val="0"/>
              <w:rPr>
                <w:rFonts w:cs="Times New Roman"/>
                <w:sz w:val="20"/>
                <w:szCs w:val="18"/>
              </w:rPr>
            </w:pPr>
            <w:r w:rsidRPr="008B6E06">
              <w:rPr>
                <w:rFonts w:cs="Times New Roman"/>
                <w:sz w:val="20"/>
                <w:szCs w:val="18"/>
              </w:rPr>
              <w:t xml:space="preserve">Periodic TRS </w:t>
            </w:r>
          </w:p>
        </w:tc>
      </w:tr>
      <w:tr w:rsidR="00CF79E3" w:rsidRPr="008B6E06" w14:paraId="336B66F6" w14:textId="77777777" w:rsidTr="00042395">
        <w:trPr>
          <w:trHeight w:val="159"/>
        </w:trPr>
        <w:tc>
          <w:tcPr>
            <w:tcW w:w="2314" w:type="dxa"/>
            <w:vMerge/>
          </w:tcPr>
          <w:p w14:paraId="2DB1318B" w14:textId="77777777" w:rsidR="00CF79E3" w:rsidRPr="008B6E06" w:rsidRDefault="00CF79E3" w:rsidP="00042395">
            <w:pPr>
              <w:snapToGrid w:val="0"/>
              <w:rPr>
                <w:rFonts w:cs="Times New Roman"/>
                <w:sz w:val="20"/>
                <w:szCs w:val="18"/>
              </w:rPr>
            </w:pPr>
          </w:p>
        </w:tc>
        <w:tc>
          <w:tcPr>
            <w:tcW w:w="7401" w:type="dxa"/>
          </w:tcPr>
          <w:p w14:paraId="01C66709" w14:textId="77777777" w:rsidR="00CF79E3" w:rsidRPr="008B6E06" w:rsidRDefault="00CF79E3" w:rsidP="00042395">
            <w:pPr>
              <w:snapToGrid w:val="0"/>
              <w:rPr>
                <w:rFonts w:cs="Times New Roman"/>
                <w:sz w:val="20"/>
                <w:szCs w:val="18"/>
              </w:rPr>
            </w:pPr>
            <w:r w:rsidRPr="008B6E06">
              <w:rPr>
                <w:rFonts w:cs="Times New Roman"/>
                <w:sz w:val="20"/>
                <w:szCs w:val="18"/>
              </w:rPr>
              <w:t>CSI-RS for BM</w:t>
            </w:r>
          </w:p>
        </w:tc>
      </w:tr>
      <w:tr w:rsidR="00CF79E3" w:rsidRPr="008B6E06" w14:paraId="13ED1536" w14:textId="77777777" w:rsidTr="00042395">
        <w:trPr>
          <w:trHeight w:val="159"/>
        </w:trPr>
        <w:tc>
          <w:tcPr>
            <w:tcW w:w="2314" w:type="dxa"/>
            <w:vMerge/>
          </w:tcPr>
          <w:p w14:paraId="3A59C908" w14:textId="77777777" w:rsidR="00CF79E3" w:rsidRPr="008B6E06" w:rsidRDefault="00CF79E3" w:rsidP="00042395">
            <w:pPr>
              <w:snapToGrid w:val="0"/>
              <w:rPr>
                <w:rFonts w:cs="Times New Roman"/>
                <w:sz w:val="20"/>
                <w:szCs w:val="18"/>
              </w:rPr>
            </w:pPr>
          </w:p>
        </w:tc>
        <w:tc>
          <w:tcPr>
            <w:tcW w:w="7401" w:type="dxa"/>
          </w:tcPr>
          <w:p w14:paraId="21820456" w14:textId="77777777" w:rsidR="00CF79E3" w:rsidRPr="008B6E06" w:rsidRDefault="00CF79E3" w:rsidP="00042395">
            <w:pPr>
              <w:snapToGrid w:val="0"/>
              <w:rPr>
                <w:rFonts w:cs="Times New Roman"/>
                <w:sz w:val="20"/>
                <w:szCs w:val="18"/>
              </w:rPr>
            </w:pPr>
            <w:r w:rsidRPr="008B6E06">
              <w:rPr>
                <w:rFonts w:cs="Times New Roman"/>
                <w:sz w:val="20"/>
                <w:szCs w:val="18"/>
              </w:rPr>
              <w:t>CSI-RS for CSI</w:t>
            </w:r>
          </w:p>
        </w:tc>
      </w:tr>
      <w:tr w:rsidR="00CF79E3" w:rsidRPr="008B6E06" w14:paraId="2D920D95" w14:textId="77777777" w:rsidTr="00042395">
        <w:trPr>
          <w:trHeight w:val="158"/>
        </w:trPr>
        <w:tc>
          <w:tcPr>
            <w:tcW w:w="2314" w:type="dxa"/>
            <w:vMerge w:val="restart"/>
          </w:tcPr>
          <w:p w14:paraId="0953746A" w14:textId="77777777" w:rsidR="00CF79E3" w:rsidRPr="008B6E06" w:rsidRDefault="00CF79E3" w:rsidP="00042395">
            <w:pPr>
              <w:snapToGrid w:val="0"/>
              <w:rPr>
                <w:rFonts w:cs="Times New Roman"/>
                <w:sz w:val="20"/>
                <w:szCs w:val="18"/>
              </w:rPr>
            </w:pPr>
            <w:r w:rsidRPr="008B6E06">
              <w:rPr>
                <w:rFonts w:cs="Times New Roman"/>
                <w:sz w:val="20"/>
                <w:szCs w:val="18"/>
              </w:rPr>
              <w:t>Periodic TRS</w:t>
            </w:r>
          </w:p>
        </w:tc>
        <w:tc>
          <w:tcPr>
            <w:tcW w:w="7401" w:type="dxa"/>
          </w:tcPr>
          <w:p w14:paraId="61A5B809" w14:textId="77777777" w:rsidR="00CF79E3" w:rsidRPr="008B6E06" w:rsidRDefault="00CF79E3" w:rsidP="00042395">
            <w:pPr>
              <w:snapToGrid w:val="0"/>
              <w:rPr>
                <w:rFonts w:cs="Times New Roman"/>
                <w:sz w:val="20"/>
                <w:szCs w:val="18"/>
              </w:rPr>
            </w:pPr>
            <w:r w:rsidRPr="008B6E06">
              <w:rPr>
                <w:rFonts w:cs="Times New Roman"/>
                <w:sz w:val="20"/>
                <w:szCs w:val="18"/>
              </w:rPr>
              <w:t>AP TRS</w:t>
            </w:r>
          </w:p>
        </w:tc>
      </w:tr>
      <w:tr w:rsidR="00CF79E3" w:rsidRPr="008B6E06" w14:paraId="379FA9D7" w14:textId="77777777" w:rsidTr="00042395">
        <w:trPr>
          <w:trHeight w:val="158"/>
        </w:trPr>
        <w:tc>
          <w:tcPr>
            <w:tcW w:w="2314" w:type="dxa"/>
            <w:vMerge/>
          </w:tcPr>
          <w:p w14:paraId="571FDE93" w14:textId="77777777" w:rsidR="00CF79E3" w:rsidRPr="008B6E06" w:rsidRDefault="00CF79E3" w:rsidP="00042395">
            <w:pPr>
              <w:snapToGrid w:val="0"/>
              <w:rPr>
                <w:rFonts w:cs="Times New Roman"/>
                <w:sz w:val="20"/>
                <w:szCs w:val="18"/>
              </w:rPr>
            </w:pPr>
          </w:p>
        </w:tc>
        <w:tc>
          <w:tcPr>
            <w:tcW w:w="7401" w:type="dxa"/>
          </w:tcPr>
          <w:p w14:paraId="7CAA983F" w14:textId="77777777" w:rsidR="00CF79E3" w:rsidRPr="008B6E06" w:rsidRDefault="00CF79E3" w:rsidP="00042395">
            <w:pPr>
              <w:snapToGrid w:val="0"/>
              <w:rPr>
                <w:rFonts w:cs="Times New Roman"/>
                <w:sz w:val="20"/>
                <w:szCs w:val="18"/>
              </w:rPr>
            </w:pPr>
            <w:r w:rsidRPr="008B6E06">
              <w:rPr>
                <w:rFonts w:cs="Times New Roman"/>
                <w:sz w:val="20"/>
                <w:szCs w:val="18"/>
              </w:rPr>
              <w:t>CSI-RS for BM</w:t>
            </w:r>
          </w:p>
        </w:tc>
      </w:tr>
      <w:tr w:rsidR="00CF79E3" w:rsidRPr="008B6E06" w14:paraId="299C0CF9" w14:textId="77777777" w:rsidTr="00042395">
        <w:trPr>
          <w:trHeight w:val="158"/>
        </w:trPr>
        <w:tc>
          <w:tcPr>
            <w:tcW w:w="2314" w:type="dxa"/>
            <w:vMerge/>
          </w:tcPr>
          <w:p w14:paraId="034367D0" w14:textId="77777777" w:rsidR="00CF79E3" w:rsidRPr="008B6E06" w:rsidRDefault="00CF79E3" w:rsidP="00042395">
            <w:pPr>
              <w:snapToGrid w:val="0"/>
              <w:rPr>
                <w:rFonts w:cs="Times New Roman"/>
                <w:sz w:val="20"/>
                <w:szCs w:val="18"/>
              </w:rPr>
            </w:pPr>
          </w:p>
        </w:tc>
        <w:tc>
          <w:tcPr>
            <w:tcW w:w="7401" w:type="dxa"/>
          </w:tcPr>
          <w:p w14:paraId="4BF24DB6" w14:textId="77777777" w:rsidR="00CF79E3" w:rsidRPr="008B6E06" w:rsidRDefault="00CF79E3" w:rsidP="00042395">
            <w:pPr>
              <w:snapToGrid w:val="0"/>
              <w:rPr>
                <w:rFonts w:cs="Times New Roman"/>
                <w:sz w:val="20"/>
                <w:szCs w:val="18"/>
              </w:rPr>
            </w:pPr>
            <w:r w:rsidRPr="008B6E06">
              <w:rPr>
                <w:rFonts w:cs="Times New Roman"/>
                <w:sz w:val="20"/>
                <w:szCs w:val="18"/>
              </w:rPr>
              <w:t>CSI-RS for CSI</w:t>
            </w:r>
          </w:p>
        </w:tc>
      </w:tr>
      <w:tr w:rsidR="00CF79E3" w:rsidRPr="008B6E06" w14:paraId="5666FC60" w14:textId="77777777" w:rsidTr="00042395">
        <w:trPr>
          <w:trHeight w:val="158"/>
        </w:trPr>
        <w:tc>
          <w:tcPr>
            <w:tcW w:w="2314" w:type="dxa"/>
            <w:vMerge/>
          </w:tcPr>
          <w:p w14:paraId="62AA6C5E" w14:textId="77777777" w:rsidR="00CF79E3" w:rsidRPr="008B6E06" w:rsidRDefault="00CF79E3" w:rsidP="00042395">
            <w:pPr>
              <w:snapToGrid w:val="0"/>
              <w:rPr>
                <w:rFonts w:cs="Times New Roman"/>
                <w:sz w:val="20"/>
                <w:szCs w:val="18"/>
              </w:rPr>
            </w:pPr>
          </w:p>
        </w:tc>
        <w:tc>
          <w:tcPr>
            <w:tcW w:w="7401" w:type="dxa"/>
          </w:tcPr>
          <w:p w14:paraId="3F0C5007" w14:textId="77777777" w:rsidR="00CF79E3" w:rsidRPr="008B6E06" w:rsidRDefault="00CF79E3" w:rsidP="00042395">
            <w:pPr>
              <w:snapToGrid w:val="0"/>
              <w:rPr>
                <w:rFonts w:cs="Times New Roman"/>
                <w:sz w:val="20"/>
                <w:szCs w:val="18"/>
              </w:rPr>
            </w:pPr>
            <w:r w:rsidRPr="008B6E06">
              <w:rPr>
                <w:rFonts w:cs="Times New Roman"/>
                <w:sz w:val="20"/>
                <w:szCs w:val="18"/>
              </w:rPr>
              <w:t>PDCCH/PDSCH DMRS</w:t>
            </w:r>
          </w:p>
        </w:tc>
      </w:tr>
      <w:tr w:rsidR="00CF79E3" w:rsidRPr="008B6E06" w14:paraId="294BABBD" w14:textId="77777777" w:rsidTr="00042395">
        <w:trPr>
          <w:trHeight w:val="158"/>
        </w:trPr>
        <w:tc>
          <w:tcPr>
            <w:tcW w:w="2314" w:type="dxa"/>
            <w:vMerge w:val="restart"/>
          </w:tcPr>
          <w:p w14:paraId="47ECD4ED" w14:textId="77777777" w:rsidR="00CF79E3" w:rsidRPr="008B6E06" w:rsidRDefault="00CF79E3" w:rsidP="00042395">
            <w:pPr>
              <w:snapToGrid w:val="0"/>
              <w:rPr>
                <w:rFonts w:cs="Times New Roman"/>
                <w:sz w:val="20"/>
                <w:szCs w:val="18"/>
              </w:rPr>
            </w:pPr>
            <w:r w:rsidRPr="008B6E06">
              <w:rPr>
                <w:rFonts w:cs="Times New Roman"/>
                <w:sz w:val="20"/>
                <w:szCs w:val="18"/>
              </w:rPr>
              <w:t>CSI-RS for BM</w:t>
            </w:r>
          </w:p>
        </w:tc>
        <w:tc>
          <w:tcPr>
            <w:tcW w:w="7401" w:type="dxa"/>
          </w:tcPr>
          <w:p w14:paraId="63B17112" w14:textId="77777777" w:rsidR="00CF79E3" w:rsidRPr="008B6E06" w:rsidRDefault="00CF79E3" w:rsidP="00042395">
            <w:pPr>
              <w:snapToGrid w:val="0"/>
              <w:rPr>
                <w:rFonts w:cs="Times New Roman"/>
                <w:sz w:val="20"/>
                <w:szCs w:val="18"/>
              </w:rPr>
            </w:pPr>
            <w:r w:rsidRPr="008B6E06">
              <w:rPr>
                <w:rFonts w:cs="Times New Roman"/>
                <w:sz w:val="20"/>
                <w:szCs w:val="18"/>
              </w:rPr>
              <w:t>Periodic TRS</w:t>
            </w:r>
          </w:p>
        </w:tc>
      </w:tr>
      <w:tr w:rsidR="00CF79E3" w:rsidRPr="008B6E06" w14:paraId="5376C42C" w14:textId="77777777" w:rsidTr="00042395">
        <w:trPr>
          <w:trHeight w:val="158"/>
        </w:trPr>
        <w:tc>
          <w:tcPr>
            <w:tcW w:w="2314" w:type="dxa"/>
            <w:vMerge/>
          </w:tcPr>
          <w:p w14:paraId="57083039" w14:textId="77777777" w:rsidR="00CF79E3" w:rsidRPr="008B6E06" w:rsidRDefault="00CF79E3" w:rsidP="00042395">
            <w:pPr>
              <w:snapToGrid w:val="0"/>
              <w:rPr>
                <w:rFonts w:cs="Times New Roman"/>
                <w:sz w:val="20"/>
                <w:szCs w:val="18"/>
              </w:rPr>
            </w:pPr>
          </w:p>
        </w:tc>
        <w:tc>
          <w:tcPr>
            <w:tcW w:w="7401" w:type="dxa"/>
          </w:tcPr>
          <w:p w14:paraId="702EEE3E" w14:textId="77777777" w:rsidR="00CF79E3" w:rsidRPr="008B6E06" w:rsidRDefault="00CF79E3" w:rsidP="00042395">
            <w:pPr>
              <w:snapToGrid w:val="0"/>
              <w:rPr>
                <w:rFonts w:cs="Times New Roman"/>
                <w:sz w:val="20"/>
                <w:szCs w:val="18"/>
              </w:rPr>
            </w:pPr>
            <w:r w:rsidRPr="008B6E06">
              <w:rPr>
                <w:rFonts w:cs="Times New Roman"/>
                <w:sz w:val="20"/>
                <w:szCs w:val="18"/>
              </w:rPr>
              <w:t xml:space="preserve">CSI-RS for BM </w:t>
            </w:r>
          </w:p>
        </w:tc>
      </w:tr>
      <w:tr w:rsidR="00CF79E3" w:rsidRPr="008B6E06" w14:paraId="555B2273" w14:textId="77777777" w:rsidTr="00042395">
        <w:trPr>
          <w:trHeight w:val="158"/>
        </w:trPr>
        <w:tc>
          <w:tcPr>
            <w:tcW w:w="2314" w:type="dxa"/>
            <w:vMerge/>
          </w:tcPr>
          <w:p w14:paraId="0E50AB5F" w14:textId="77777777" w:rsidR="00CF79E3" w:rsidRPr="008B6E06" w:rsidRDefault="00CF79E3" w:rsidP="00042395">
            <w:pPr>
              <w:snapToGrid w:val="0"/>
              <w:rPr>
                <w:rFonts w:cs="Times New Roman"/>
                <w:sz w:val="20"/>
                <w:szCs w:val="18"/>
              </w:rPr>
            </w:pPr>
          </w:p>
        </w:tc>
        <w:tc>
          <w:tcPr>
            <w:tcW w:w="7401" w:type="dxa"/>
          </w:tcPr>
          <w:p w14:paraId="47CB17C1" w14:textId="77777777" w:rsidR="00CF79E3" w:rsidRPr="008B6E06" w:rsidRDefault="00CF79E3" w:rsidP="00042395">
            <w:pPr>
              <w:snapToGrid w:val="0"/>
              <w:rPr>
                <w:rFonts w:cs="Times New Roman"/>
                <w:sz w:val="20"/>
                <w:szCs w:val="18"/>
              </w:rPr>
            </w:pPr>
            <w:r w:rsidRPr="008B6E06">
              <w:rPr>
                <w:rFonts w:cs="Times New Roman"/>
                <w:sz w:val="20"/>
                <w:szCs w:val="18"/>
              </w:rPr>
              <w:t xml:space="preserve">CSI-RS for CSI </w:t>
            </w:r>
          </w:p>
        </w:tc>
      </w:tr>
      <w:tr w:rsidR="00CF79E3" w:rsidRPr="008B6E06" w14:paraId="0DC5C46D" w14:textId="77777777" w:rsidTr="00042395">
        <w:trPr>
          <w:trHeight w:val="158"/>
        </w:trPr>
        <w:tc>
          <w:tcPr>
            <w:tcW w:w="2314" w:type="dxa"/>
            <w:vMerge/>
          </w:tcPr>
          <w:p w14:paraId="24457FBA" w14:textId="77777777" w:rsidR="00CF79E3" w:rsidRPr="008B6E06" w:rsidRDefault="00CF79E3" w:rsidP="00042395">
            <w:pPr>
              <w:snapToGrid w:val="0"/>
              <w:rPr>
                <w:rFonts w:cs="Times New Roman"/>
                <w:sz w:val="20"/>
                <w:szCs w:val="18"/>
              </w:rPr>
            </w:pPr>
          </w:p>
        </w:tc>
        <w:tc>
          <w:tcPr>
            <w:tcW w:w="7401" w:type="dxa"/>
          </w:tcPr>
          <w:p w14:paraId="1941D645" w14:textId="77777777" w:rsidR="00CF79E3" w:rsidRPr="008B6E06" w:rsidRDefault="00CF79E3" w:rsidP="00042395">
            <w:pPr>
              <w:snapToGrid w:val="0"/>
              <w:rPr>
                <w:rFonts w:cs="Times New Roman"/>
                <w:sz w:val="20"/>
                <w:szCs w:val="18"/>
              </w:rPr>
            </w:pPr>
            <w:r w:rsidRPr="008B6E06">
              <w:rPr>
                <w:rFonts w:cs="Times New Roman"/>
                <w:sz w:val="20"/>
                <w:szCs w:val="18"/>
              </w:rPr>
              <w:t xml:space="preserve">PDCCH/PDSCH DMRS </w:t>
            </w:r>
          </w:p>
        </w:tc>
      </w:tr>
      <w:tr w:rsidR="00CF79E3" w:rsidRPr="008B6E06" w14:paraId="38E28350" w14:textId="77777777" w:rsidTr="00042395">
        <w:tc>
          <w:tcPr>
            <w:tcW w:w="2314" w:type="dxa"/>
          </w:tcPr>
          <w:p w14:paraId="770D3547" w14:textId="77777777" w:rsidR="00CF79E3" w:rsidRPr="008B6E06" w:rsidRDefault="00CF79E3" w:rsidP="00042395">
            <w:pPr>
              <w:snapToGrid w:val="0"/>
              <w:rPr>
                <w:rFonts w:cs="Times New Roman"/>
                <w:sz w:val="20"/>
                <w:szCs w:val="18"/>
              </w:rPr>
            </w:pPr>
            <w:r w:rsidRPr="008B6E06">
              <w:rPr>
                <w:rFonts w:cs="Times New Roman"/>
                <w:sz w:val="20"/>
                <w:szCs w:val="18"/>
              </w:rPr>
              <w:t>CSI-RS for CSI</w:t>
            </w:r>
          </w:p>
        </w:tc>
        <w:tc>
          <w:tcPr>
            <w:tcW w:w="7401" w:type="dxa"/>
          </w:tcPr>
          <w:p w14:paraId="50C1E106" w14:textId="77777777" w:rsidR="00CF79E3" w:rsidRPr="008B6E06" w:rsidRDefault="00CF79E3" w:rsidP="00042395">
            <w:pPr>
              <w:snapToGrid w:val="0"/>
              <w:rPr>
                <w:rFonts w:cs="Times New Roman"/>
                <w:sz w:val="20"/>
                <w:szCs w:val="18"/>
              </w:rPr>
            </w:pPr>
            <w:r w:rsidRPr="008B6E06">
              <w:rPr>
                <w:rFonts w:cs="Times New Roman"/>
                <w:sz w:val="20"/>
                <w:szCs w:val="18"/>
              </w:rPr>
              <w:t xml:space="preserve">PDCCH/PDSCH DMRS </w:t>
            </w:r>
          </w:p>
        </w:tc>
      </w:tr>
    </w:tbl>
    <w:p w14:paraId="64D46F9F" w14:textId="77777777" w:rsidR="00CF79E3" w:rsidRPr="005D6E68" w:rsidRDefault="00CF79E3" w:rsidP="00CF79E3">
      <w:pPr>
        <w:snapToGrid w:val="0"/>
        <w:jc w:val="both"/>
        <w:rPr>
          <w:rFonts w:eastAsia="DengXian"/>
          <w:sz w:val="20"/>
          <w:szCs w:val="20"/>
          <w:lang w:eastAsia="zh-CN"/>
        </w:rPr>
      </w:pPr>
    </w:p>
    <w:p w14:paraId="44CB259E" w14:textId="77777777" w:rsidR="00CF79E3" w:rsidRPr="005D6392" w:rsidRDefault="00CF79E3" w:rsidP="007F3A89">
      <w:pPr>
        <w:pStyle w:val="ListParagraph"/>
        <w:numPr>
          <w:ilvl w:val="0"/>
          <w:numId w:val="31"/>
        </w:numPr>
        <w:snapToGrid w:val="0"/>
        <w:spacing w:after="0" w:line="240" w:lineRule="auto"/>
        <w:contextualSpacing/>
        <w:jc w:val="both"/>
        <w:rPr>
          <w:rFonts w:eastAsia="DengXian"/>
          <w:sz w:val="20"/>
          <w:szCs w:val="20"/>
          <w:lang w:eastAsia="zh-CN"/>
        </w:rPr>
      </w:pPr>
      <w:r w:rsidRPr="005D6392">
        <w:rPr>
          <w:sz w:val="20"/>
          <w:szCs w:val="20"/>
          <w:lang w:eastAsia="zh-CN"/>
        </w:rPr>
        <w:t xml:space="preserve">(*) For inter-cell beam management, the source RS in column 1 comes from the serving cell </w:t>
      </w:r>
    </w:p>
    <w:p w14:paraId="406EE5BB" w14:textId="77777777" w:rsidR="00CF79E3" w:rsidRPr="005D6E68" w:rsidRDefault="00CF79E3" w:rsidP="007F3A89">
      <w:pPr>
        <w:pStyle w:val="ListParagraph"/>
        <w:numPr>
          <w:ilvl w:val="0"/>
          <w:numId w:val="31"/>
        </w:numPr>
        <w:snapToGrid w:val="0"/>
        <w:spacing w:after="0" w:line="240" w:lineRule="auto"/>
        <w:contextualSpacing/>
        <w:jc w:val="both"/>
        <w:rPr>
          <w:rFonts w:eastAsia="DengXian"/>
          <w:sz w:val="20"/>
          <w:szCs w:val="20"/>
          <w:lang w:eastAsia="zh-CN"/>
        </w:rPr>
      </w:pPr>
      <w:r>
        <w:rPr>
          <w:rFonts w:eastAsia="DengXian"/>
          <w:sz w:val="20"/>
          <w:szCs w:val="20"/>
          <w:lang w:eastAsia="zh-CN"/>
        </w:rPr>
        <w:t>Note:</w:t>
      </w:r>
      <w:r w:rsidRPr="005D6E68">
        <w:rPr>
          <w:rFonts w:eastAsia="DengXian"/>
          <w:sz w:val="20"/>
          <w:szCs w:val="20"/>
          <w:lang w:eastAsia="zh-CN"/>
        </w:rPr>
        <w:t xml:space="preserve"> </w:t>
      </w:r>
      <w:r>
        <w:rPr>
          <w:rFonts w:eastAsia="DengXian"/>
          <w:sz w:val="20"/>
          <w:szCs w:val="20"/>
          <w:lang w:eastAsia="zh-CN"/>
        </w:rPr>
        <w:t xml:space="preserve">As previously agreed, this does not apply to </w:t>
      </w:r>
      <w:r w:rsidRPr="005D6E68">
        <w:rPr>
          <w:rFonts w:eastAsia="DengXian"/>
          <w:sz w:val="20"/>
          <w:szCs w:val="20"/>
          <w:lang w:eastAsia="zh-CN"/>
        </w:rPr>
        <w:t xml:space="preserve">non-UE-dedicated signals/channels </w:t>
      </w:r>
      <w:r>
        <w:rPr>
          <w:rFonts w:eastAsia="DengXian"/>
          <w:sz w:val="20"/>
          <w:szCs w:val="20"/>
          <w:lang w:eastAsia="zh-CN"/>
        </w:rPr>
        <w:t xml:space="preserve">associated with a cell having a PCI different from that of the serving cell, </w:t>
      </w:r>
      <w:r w:rsidRPr="005D6E68">
        <w:rPr>
          <w:rFonts w:eastAsia="DengXian"/>
          <w:sz w:val="20"/>
          <w:szCs w:val="20"/>
          <w:lang w:eastAsia="zh-CN"/>
        </w:rPr>
        <w:t>in case of inter-cell beam management</w:t>
      </w:r>
    </w:p>
    <w:p w14:paraId="79700DC6" w14:textId="77777777" w:rsidR="00CF79E3" w:rsidRDefault="00CF79E3" w:rsidP="00CF79E3">
      <w:pPr>
        <w:snapToGrid w:val="0"/>
        <w:jc w:val="both"/>
        <w:rPr>
          <w:rFonts w:eastAsia="DengXian"/>
          <w:sz w:val="20"/>
          <w:szCs w:val="20"/>
          <w:lang w:eastAsia="zh-CN"/>
        </w:rPr>
      </w:pPr>
    </w:p>
    <w:p w14:paraId="5ACD52C6" w14:textId="77777777" w:rsidR="00CF79E3" w:rsidRDefault="00CF79E3" w:rsidP="00CF79E3">
      <w:pPr>
        <w:snapToGrid w:val="0"/>
        <w:jc w:val="both"/>
        <w:rPr>
          <w:rFonts w:eastAsia="DengXian"/>
          <w:sz w:val="20"/>
          <w:szCs w:val="20"/>
          <w:lang w:eastAsia="zh-CN"/>
        </w:rPr>
      </w:pPr>
    </w:p>
    <w:p w14:paraId="11ED5ADC" w14:textId="77777777" w:rsidR="00CF79E3" w:rsidRDefault="00CF79E3" w:rsidP="00CF79E3">
      <w:pPr>
        <w:snapToGrid w:val="0"/>
        <w:jc w:val="both"/>
        <w:rPr>
          <w:rFonts w:eastAsia="DengXian"/>
          <w:sz w:val="20"/>
          <w:szCs w:val="20"/>
          <w:lang w:eastAsia="zh-CN"/>
        </w:rPr>
      </w:pPr>
      <w:r w:rsidRPr="005D6E68">
        <w:rPr>
          <w:b/>
          <w:sz w:val="20"/>
          <w:u w:val="single"/>
        </w:rPr>
        <w:t>Offline proposal 1.B</w:t>
      </w:r>
      <w:r>
        <w:rPr>
          <w:b/>
          <w:sz w:val="20"/>
          <w:u w:val="single"/>
        </w:rPr>
        <w:t>.2</w:t>
      </w:r>
      <w:r w:rsidRPr="005D6E68">
        <w:rPr>
          <w:sz w:val="20"/>
        </w:rPr>
        <w:t xml:space="preserve">: </w:t>
      </w:r>
      <w:r w:rsidRPr="005D6E68">
        <w:rPr>
          <w:sz w:val="20"/>
          <w:szCs w:val="20"/>
        </w:rPr>
        <w:t>On Rel.17 unified TCI framework,</w:t>
      </w:r>
      <w:r>
        <w:rPr>
          <w:rFonts w:eastAsia="DengXian"/>
          <w:sz w:val="20"/>
          <w:szCs w:val="20"/>
          <w:lang w:eastAsia="zh-CN"/>
        </w:rPr>
        <w:t xml:space="preserve"> for</w:t>
      </w:r>
      <w:r w:rsidRPr="008409EE">
        <w:rPr>
          <w:rFonts w:eastAsia="DengXian"/>
          <w:sz w:val="20"/>
          <w:szCs w:val="20"/>
          <w:lang w:eastAsia="zh-CN"/>
        </w:rPr>
        <w:t xml:space="preserve"> QCL types other than D, </w:t>
      </w:r>
      <w:r>
        <w:rPr>
          <w:rFonts w:eastAsia="DengXian"/>
          <w:sz w:val="20"/>
          <w:szCs w:val="20"/>
          <w:lang w:eastAsia="zh-CN"/>
        </w:rPr>
        <w:t xml:space="preserve">the rules in </w:t>
      </w:r>
      <w:r w:rsidRPr="005D6E68">
        <w:rPr>
          <w:rFonts w:eastAsia="DengXian"/>
          <w:sz w:val="20"/>
          <w:szCs w:val="20"/>
          <w:lang w:eastAsia="zh-CN"/>
        </w:rPr>
        <w:t xml:space="preserve">the current TS38.214 V16.4.0 </w:t>
      </w:r>
      <w:r>
        <w:rPr>
          <w:rFonts w:eastAsia="DengXian"/>
          <w:sz w:val="20"/>
          <w:szCs w:val="20"/>
          <w:lang w:eastAsia="zh-CN"/>
        </w:rPr>
        <w:t xml:space="preserve">hold. </w:t>
      </w:r>
      <w:r w:rsidRPr="008409EE">
        <w:rPr>
          <w:rFonts w:eastAsia="DengXian"/>
          <w:sz w:val="20"/>
          <w:szCs w:val="20"/>
          <w:lang w:eastAsia="zh-CN"/>
        </w:rPr>
        <w:t xml:space="preserve"> </w:t>
      </w:r>
    </w:p>
    <w:p w14:paraId="59C37719" w14:textId="77777777" w:rsidR="00CF79E3" w:rsidRDefault="00CF79E3" w:rsidP="00CF79E3">
      <w:pPr>
        <w:snapToGrid w:val="0"/>
        <w:jc w:val="both"/>
        <w:rPr>
          <w:rFonts w:eastAsia="DengXian"/>
          <w:sz w:val="20"/>
          <w:szCs w:val="20"/>
          <w:lang w:eastAsia="zh-CN"/>
        </w:rPr>
      </w:pPr>
    </w:p>
    <w:p w14:paraId="3ABCD75E" w14:textId="77777777" w:rsidR="00CF79E3" w:rsidRDefault="00CF79E3" w:rsidP="00CF79E3">
      <w:pPr>
        <w:snapToGrid w:val="0"/>
        <w:jc w:val="both"/>
        <w:rPr>
          <w:rFonts w:eastAsia="DengXian"/>
          <w:sz w:val="20"/>
          <w:szCs w:val="20"/>
          <w:lang w:eastAsia="zh-CN"/>
        </w:rPr>
      </w:pPr>
    </w:p>
    <w:p w14:paraId="799F1074" w14:textId="77777777" w:rsidR="00CF79E3" w:rsidRPr="008409EE" w:rsidRDefault="00CF79E3" w:rsidP="00CF79E3">
      <w:pPr>
        <w:snapToGrid w:val="0"/>
        <w:jc w:val="both"/>
        <w:rPr>
          <w:rFonts w:eastAsia="DengXian"/>
          <w:sz w:val="20"/>
          <w:szCs w:val="20"/>
          <w:lang w:eastAsia="zh-CN"/>
        </w:rPr>
      </w:pPr>
      <w:r w:rsidRPr="005D6E68">
        <w:rPr>
          <w:b/>
          <w:sz w:val="20"/>
          <w:u w:val="single"/>
        </w:rPr>
        <w:t>Offline proposal 1.B</w:t>
      </w:r>
      <w:r>
        <w:rPr>
          <w:b/>
          <w:sz w:val="20"/>
          <w:u w:val="single"/>
        </w:rPr>
        <w:t>.3</w:t>
      </w:r>
      <w:r w:rsidRPr="005D6E68">
        <w:rPr>
          <w:sz w:val="20"/>
        </w:rPr>
        <w:t xml:space="preserve">: </w:t>
      </w:r>
      <w:r w:rsidRPr="005D6E68">
        <w:rPr>
          <w:sz w:val="20"/>
          <w:szCs w:val="20"/>
        </w:rPr>
        <w:t>On Rel.17 unified TCI framework,</w:t>
      </w:r>
      <w:r>
        <w:rPr>
          <w:sz w:val="20"/>
          <w:szCs w:val="20"/>
        </w:rPr>
        <w:t xml:space="preserve"> regardless whether an aperiodic CSI-RS is configured to share </w:t>
      </w:r>
      <w:r w:rsidRPr="00A37B0C">
        <w:rPr>
          <w:rFonts w:eastAsia="Batang"/>
          <w:sz w:val="20"/>
          <w:szCs w:val="20"/>
          <w:lang w:eastAsia="en-US"/>
        </w:rPr>
        <w:t xml:space="preserve">the same indicated Rel-17 TCI state as </w:t>
      </w:r>
      <w:r w:rsidRPr="00A37B0C">
        <w:rPr>
          <w:rFonts w:eastAsia="Batang"/>
          <w:sz w:val="20"/>
          <w:szCs w:val="20"/>
          <w:lang w:val="en-GB" w:eastAsia="en-US"/>
        </w:rPr>
        <w:t>UE-</w:t>
      </w:r>
      <w:r>
        <w:rPr>
          <w:rFonts w:eastAsia="Batang"/>
          <w:sz w:val="20"/>
          <w:szCs w:val="20"/>
          <w:lang w:val="en-GB" w:eastAsia="en-US"/>
        </w:rPr>
        <w:t xml:space="preserve">dedicated reception on PDSCH/PDCCH or not, the </w:t>
      </w:r>
      <w:r>
        <w:rPr>
          <w:sz w:val="20"/>
          <w:szCs w:val="20"/>
        </w:rPr>
        <w:t>aperiodic CSI-RS</w:t>
      </w:r>
      <w:r w:rsidRPr="00A37B0C">
        <w:rPr>
          <w:rFonts w:eastAsia="Batang"/>
          <w:sz w:val="20"/>
          <w:szCs w:val="20"/>
          <w:lang w:val="en-GB" w:eastAsia="en-US"/>
        </w:rPr>
        <w:t xml:space="preserve"> </w:t>
      </w:r>
      <w:r>
        <w:rPr>
          <w:rFonts w:eastAsia="Batang"/>
          <w:sz w:val="20"/>
          <w:szCs w:val="20"/>
          <w:lang w:val="en-GB" w:eastAsia="en-US"/>
        </w:rPr>
        <w:t xml:space="preserve">still </w:t>
      </w:r>
      <w:r>
        <w:rPr>
          <w:sz w:val="20"/>
          <w:szCs w:val="20"/>
        </w:rPr>
        <w:t xml:space="preserve">shares </w:t>
      </w:r>
      <w:r w:rsidRPr="00A37B0C">
        <w:rPr>
          <w:rFonts w:eastAsia="Batang"/>
          <w:sz w:val="20"/>
          <w:szCs w:val="20"/>
          <w:lang w:eastAsia="en-US"/>
        </w:rPr>
        <w:t xml:space="preserve">the same indicated Rel-17 TCI state as </w:t>
      </w:r>
      <w:r w:rsidRPr="00A37B0C">
        <w:rPr>
          <w:rFonts w:eastAsia="Batang"/>
          <w:sz w:val="20"/>
          <w:szCs w:val="20"/>
          <w:lang w:val="en-GB" w:eastAsia="en-US"/>
        </w:rPr>
        <w:t>UE-</w:t>
      </w:r>
      <w:r>
        <w:rPr>
          <w:rFonts w:eastAsia="Batang"/>
          <w:sz w:val="20"/>
          <w:szCs w:val="20"/>
          <w:lang w:val="en-GB" w:eastAsia="en-US"/>
        </w:rPr>
        <w:t>dedicated reception on PDSCH/PDCCH (i.e. that of CORESET0) if the offset is less than the configured threshold.</w:t>
      </w:r>
    </w:p>
    <w:p w14:paraId="66473424" w14:textId="77777777" w:rsidR="00CF79E3" w:rsidRDefault="00CF79E3" w:rsidP="00CF79E3">
      <w:pPr>
        <w:pStyle w:val="ListParagraph"/>
        <w:snapToGrid w:val="0"/>
        <w:spacing w:after="0" w:line="240" w:lineRule="auto"/>
        <w:ind w:left="817"/>
        <w:jc w:val="both"/>
        <w:rPr>
          <w:sz w:val="20"/>
        </w:rPr>
      </w:pPr>
    </w:p>
    <w:p w14:paraId="54A8289C" w14:textId="77777777" w:rsidR="00CF79E3" w:rsidRPr="000D109F" w:rsidRDefault="00CF79E3" w:rsidP="00CF79E3">
      <w:pPr>
        <w:pStyle w:val="ListParagraph"/>
        <w:snapToGrid w:val="0"/>
        <w:spacing w:after="0" w:line="240" w:lineRule="auto"/>
        <w:ind w:left="817"/>
        <w:jc w:val="both"/>
        <w:rPr>
          <w:sz w:val="20"/>
        </w:rPr>
      </w:pPr>
    </w:p>
    <w:p w14:paraId="522AD937" w14:textId="77777777" w:rsidR="00CF79E3" w:rsidRDefault="00CF79E3" w:rsidP="00CF79E3">
      <w:pPr>
        <w:snapToGrid w:val="0"/>
        <w:jc w:val="both"/>
        <w:rPr>
          <w:b/>
          <w:sz w:val="20"/>
          <w:u w:val="single"/>
        </w:rPr>
      </w:pPr>
    </w:p>
    <w:p w14:paraId="50DBE613" w14:textId="77777777" w:rsidR="00CF79E3" w:rsidRDefault="00CF79E3" w:rsidP="00CF79E3">
      <w:pPr>
        <w:snapToGrid w:val="0"/>
        <w:jc w:val="both"/>
        <w:rPr>
          <w:sz w:val="20"/>
          <w:szCs w:val="20"/>
        </w:rPr>
      </w:pPr>
      <w:r w:rsidRPr="00724197">
        <w:rPr>
          <w:b/>
          <w:sz w:val="20"/>
          <w:u w:val="single"/>
        </w:rPr>
        <w:t>Offline proposal 1.C</w:t>
      </w:r>
      <w:r>
        <w:rPr>
          <w:b/>
          <w:sz w:val="20"/>
          <w:u w:val="single"/>
        </w:rPr>
        <w:t>.1</w:t>
      </w:r>
      <w:r>
        <w:rPr>
          <w:sz w:val="20"/>
        </w:rPr>
        <w:t xml:space="preserve">: </w:t>
      </w:r>
      <w:r w:rsidRPr="00A26919">
        <w:rPr>
          <w:sz w:val="20"/>
          <w:szCs w:val="20"/>
        </w:rPr>
        <w:t>On Rel.17 unified TCI framework</w:t>
      </w:r>
      <w:r>
        <w:rPr>
          <w:sz w:val="20"/>
          <w:szCs w:val="20"/>
        </w:rPr>
        <w:t xml:space="preserve">, remove the brackets and clarify as indicated in </w:t>
      </w:r>
      <w:r w:rsidRPr="004A6395">
        <w:rPr>
          <w:color w:val="FF0000"/>
          <w:sz w:val="20"/>
          <w:szCs w:val="20"/>
        </w:rPr>
        <w:t xml:space="preserve">red </w:t>
      </w:r>
      <w:r>
        <w:rPr>
          <w:sz w:val="20"/>
          <w:szCs w:val="20"/>
        </w:rPr>
        <w:t xml:space="preserve">from the following </w:t>
      </w:r>
      <w:r w:rsidRPr="004A6395">
        <w:rPr>
          <w:i/>
          <w:sz w:val="20"/>
          <w:szCs w:val="20"/>
        </w:rPr>
        <w:t>previous agreement</w:t>
      </w:r>
      <w:r>
        <w:rPr>
          <w:sz w:val="20"/>
          <w:szCs w:val="20"/>
        </w:rPr>
        <w:t>:</w:t>
      </w:r>
    </w:p>
    <w:p w14:paraId="1F16519A" w14:textId="77777777" w:rsidR="00CF79E3" w:rsidRPr="004A6395" w:rsidRDefault="00CF79E3" w:rsidP="00CF79E3">
      <w:pPr>
        <w:snapToGrid w:val="0"/>
        <w:jc w:val="both"/>
        <w:rPr>
          <w:rFonts w:eastAsia="Batang"/>
          <w:i/>
          <w:sz w:val="20"/>
          <w:szCs w:val="20"/>
          <w:lang w:val="en-GB" w:eastAsia="en-US"/>
        </w:rPr>
      </w:pPr>
      <w:r w:rsidRPr="004A6395">
        <w:rPr>
          <w:rFonts w:eastAsia="Batang"/>
          <w:i/>
          <w:sz w:val="20"/>
          <w:szCs w:val="20"/>
          <w:lang w:val="en-GB" w:eastAsia="en-US"/>
        </w:rPr>
        <w:t>On Rel-17 unified TCI framework, support common TCI state ID update and activation to provide common QCL information and/or common UL TX spatial filter(s) across a set of configured CCs:</w:t>
      </w:r>
    </w:p>
    <w:p w14:paraId="36454D99" w14:textId="77777777" w:rsidR="00CF79E3" w:rsidRPr="004A6395" w:rsidRDefault="00CF79E3" w:rsidP="007F3A89">
      <w:pPr>
        <w:numPr>
          <w:ilvl w:val="0"/>
          <w:numId w:val="10"/>
        </w:numPr>
        <w:suppressAutoHyphens/>
        <w:autoSpaceDN w:val="0"/>
        <w:snapToGrid w:val="0"/>
        <w:jc w:val="both"/>
        <w:textAlignment w:val="baseline"/>
        <w:rPr>
          <w:rFonts w:eastAsia="Batang"/>
          <w:i/>
          <w:sz w:val="20"/>
          <w:szCs w:val="20"/>
          <w:lang w:val="en-GB"/>
        </w:rPr>
      </w:pPr>
      <w:r w:rsidRPr="004A6395">
        <w:rPr>
          <w:rFonts w:eastAsia="Batang"/>
          <w:i/>
          <w:sz w:val="20"/>
          <w:szCs w:val="20"/>
          <w:lang w:val="en-GB"/>
        </w:rPr>
        <w:t>…</w:t>
      </w:r>
    </w:p>
    <w:p w14:paraId="1BBEB975" w14:textId="77777777" w:rsidR="00CF79E3" w:rsidRPr="004A6395" w:rsidRDefault="00CF79E3" w:rsidP="007F3A89">
      <w:pPr>
        <w:numPr>
          <w:ilvl w:val="0"/>
          <w:numId w:val="10"/>
        </w:numPr>
        <w:suppressAutoHyphens/>
        <w:autoSpaceDN w:val="0"/>
        <w:snapToGrid w:val="0"/>
        <w:jc w:val="both"/>
        <w:textAlignment w:val="baseline"/>
        <w:rPr>
          <w:rFonts w:eastAsia="Batang"/>
          <w:i/>
          <w:sz w:val="20"/>
          <w:szCs w:val="20"/>
          <w:lang w:val="en-GB"/>
        </w:rPr>
      </w:pPr>
      <w:r w:rsidRPr="004A6395">
        <w:rPr>
          <w:rFonts w:eastAsia="Batang"/>
          <w:i/>
          <w:sz w:val="20"/>
          <w:szCs w:val="20"/>
          <w:lang w:val="en-GB"/>
        </w:rPr>
        <w:t xml:space="preserve">Just as Rel.16, the </w:t>
      </w:r>
      <w:r w:rsidRPr="0034365B">
        <w:rPr>
          <w:rFonts w:eastAsia="Batang"/>
          <w:i/>
          <w:color w:val="FF0000"/>
          <w:sz w:val="20"/>
          <w:szCs w:val="20"/>
          <w:lang w:val="en-GB"/>
        </w:rPr>
        <w:t xml:space="preserve">source </w:t>
      </w:r>
      <w:r w:rsidRPr="004A6395">
        <w:rPr>
          <w:rFonts w:eastAsia="Batang"/>
          <w:i/>
          <w:sz w:val="20"/>
          <w:szCs w:val="20"/>
          <w:lang w:val="en-GB"/>
        </w:rPr>
        <w:t xml:space="preserve">RS in the </w:t>
      </w:r>
      <w:r w:rsidRPr="0034365B">
        <w:rPr>
          <w:rFonts w:eastAsia="Batang"/>
          <w:i/>
          <w:color w:val="FF0000"/>
          <w:sz w:val="20"/>
          <w:szCs w:val="20"/>
          <w:lang w:val="en-GB"/>
        </w:rPr>
        <w:t xml:space="preserve">Rel-17 </w:t>
      </w:r>
      <w:r w:rsidRPr="004A6395">
        <w:rPr>
          <w:rFonts w:eastAsia="Batang"/>
          <w:i/>
          <w:sz w:val="20"/>
          <w:szCs w:val="20"/>
          <w:lang w:val="en-GB"/>
        </w:rPr>
        <w:t xml:space="preserve">TCI state that provides QCL-TypeA </w:t>
      </w:r>
      <w:r w:rsidRPr="00D17135">
        <w:rPr>
          <w:rFonts w:eastAsia="Batang"/>
          <w:i/>
          <w:strike/>
          <w:color w:val="FF0000"/>
          <w:sz w:val="20"/>
          <w:szCs w:val="20"/>
          <w:lang w:val="en-GB"/>
        </w:rPr>
        <w:t>[or QCL-TypeB]</w:t>
      </w:r>
      <w:r w:rsidRPr="004A6395">
        <w:rPr>
          <w:rFonts w:eastAsia="Batang"/>
          <w:i/>
          <w:sz w:val="20"/>
          <w:szCs w:val="20"/>
          <w:lang w:val="en-GB"/>
        </w:rPr>
        <w:t xml:space="preserve"> shall be in the same CC as the target channel or RS</w:t>
      </w:r>
    </w:p>
    <w:p w14:paraId="7EDD6CEE" w14:textId="77777777" w:rsidR="00CF79E3" w:rsidRPr="004A6395" w:rsidRDefault="00CF79E3" w:rsidP="007F3A89">
      <w:pPr>
        <w:pStyle w:val="ListParagraph"/>
        <w:numPr>
          <w:ilvl w:val="0"/>
          <w:numId w:val="10"/>
        </w:numPr>
        <w:snapToGrid w:val="0"/>
        <w:spacing w:after="0" w:line="240" w:lineRule="auto"/>
        <w:contextualSpacing/>
        <w:jc w:val="both"/>
        <w:rPr>
          <w:i/>
          <w:sz w:val="20"/>
          <w:lang w:val="en-GB"/>
        </w:rPr>
      </w:pPr>
      <w:r w:rsidRPr="004A6395">
        <w:rPr>
          <w:i/>
          <w:sz w:val="20"/>
          <w:lang w:val="en-GB"/>
        </w:rPr>
        <w:t>…</w:t>
      </w:r>
    </w:p>
    <w:p w14:paraId="0FA8E5D8" w14:textId="77777777" w:rsidR="00CF79E3" w:rsidRDefault="00CF79E3" w:rsidP="00CF79E3">
      <w:pPr>
        <w:snapToGrid w:val="0"/>
        <w:jc w:val="both"/>
        <w:rPr>
          <w:sz w:val="20"/>
        </w:rPr>
      </w:pPr>
    </w:p>
    <w:p w14:paraId="5D863ADA" w14:textId="77777777" w:rsidR="00CF79E3" w:rsidRDefault="00CF79E3" w:rsidP="00CF79E3">
      <w:pPr>
        <w:snapToGrid w:val="0"/>
        <w:jc w:val="both"/>
        <w:rPr>
          <w:sz w:val="20"/>
        </w:rPr>
      </w:pPr>
      <w:r w:rsidRPr="00724197">
        <w:rPr>
          <w:b/>
          <w:sz w:val="20"/>
          <w:u w:val="single"/>
        </w:rPr>
        <w:t>Offline proposal 1.C</w:t>
      </w:r>
      <w:r>
        <w:rPr>
          <w:b/>
          <w:sz w:val="20"/>
          <w:u w:val="single"/>
        </w:rPr>
        <w:t>.2</w:t>
      </w:r>
      <w:r>
        <w:rPr>
          <w:sz w:val="20"/>
        </w:rPr>
        <w:t xml:space="preserve">: </w:t>
      </w:r>
      <w:r w:rsidRPr="00A26919">
        <w:rPr>
          <w:sz w:val="20"/>
          <w:szCs w:val="20"/>
        </w:rPr>
        <w:t xml:space="preserve">On Rel.17 unified </w:t>
      </w:r>
      <w:r w:rsidRPr="00E71BCE">
        <w:rPr>
          <w:sz w:val="20"/>
          <w:szCs w:val="20"/>
        </w:rPr>
        <w:t xml:space="preserve">TCI </w:t>
      </w:r>
      <w:r w:rsidRPr="00E71BCE">
        <w:rPr>
          <w:color w:val="000000" w:themeColor="text1"/>
          <w:sz w:val="20"/>
          <w:szCs w:val="20"/>
        </w:rPr>
        <w:t xml:space="preserve">framework, </w:t>
      </w:r>
      <w:r w:rsidRPr="00E71BCE">
        <w:rPr>
          <w:rFonts w:eastAsia="Batang"/>
          <w:color w:val="000000" w:themeColor="text1"/>
          <w:sz w:val="20"/>
          <w:szCs w:val="20"/>
          <w:lang w:val="en-GB"/>
        </w:rPr>
        <w:t>the source RS in the Rel-17 TCI state that provides QCL-TypeA or QCL-TypeB shall be in the same CC as the target channel or RS</w:t>
      </w:r>
    </w:p>
    <w:p w14:paraId="018C9D8F" w14:textId="77777777" w:rsidR="00CF79E3" w:rsidRDefault="00CF79E3" w:rsidP="00CF79E3">
      <w:pPr>
        <w:snapToGrid w:val="0"/>
        <w:jc w:val="both"/>
        <w:rPr>
          <w:sz w:val="20"/>
        </w:rPr>
      </w:pPr>
    </w:p>
    <w:p w14:paraId="0A851AB2" w14:textId="77777777" w:rsidR="00CF79E3" w:rsidRDefault="00CF79E3" w:rsidP="00CF79E3">
      <w:pPr>
        <w:snapToGrid w:val="0"/>
        <w:jc w:val="both"/>
        <w:rPr>
          <w:sz w:val="20"/>
        </w:rPr>
      </w:pPr>
    </w:p>
    <w:p w14:paraId="2F5DC46E" w14:textId="77777777" w:rsidR="00CF79E3" w:rsidRDefault="00CF79E3" w:rsidP="00CF79E3">
      <w:pPr>
        <w:snapToGrid w:val="0"/>
        <w:jc w:val="both"/>
        <w:rPr>
          <w:sz w:val="20"/>
        </w:rPr>
      </w:pPr>
    </w:p>
    <w:p w14:paraId="3B4583EB" w14:textId="77777777" w:rsidR="00CF79E3" w:rsidRDefault="00CF79E3" w:rsidP="00CF79E3">
      <w:pPr>
        <w:snapToGrid w:val="0"/>
        <w:jc w:val="both"/>
        <w:rPr>
          <w:sz w:val="20"/>
          <w:szCs w:val="20"/>
        </w:rPr>
      </w:pPr>
      <w:r w:rsidRPr="00724197">
        <w:rPr>
          <w:b/>
          <w:sz w:val="20"/>
          <w:u w:val="single"/>
        </w:rPr>
        <w:t>Offline propos</w:t>
      </w:r>
      <w:r>
        <w:rPr>
          <w:b/>
          <w:sz w:val="20"/>
          <w:u w:val="single"/>
        </w:rPr>
        <w:t>al 1.D</w:t>
      </w:r>
      <w:r>
        <w:rPr>
          <w:sz w:val="20"/>
        </w:rPr>
        <w:t xml:space="preserve">: </w:t>
      </w:r>
      <w:r w:rsidRPr="00A26919">
        <w:rPr>
          <w:sz w:val="20"/>
          <w:szCs w:val="20"/>
        </w:rPr>
        <w:t>On Rel.17 unified TCI framework</w:t>
      </w:r>
      <w:r>
        <w:rPr>
          <w:sz w:val="20"/>
          <w:szCs w:val="20"/>
        </w:rPr>
        <w:t xml:space="preserve">, remove the brackets as indicated in </w:t>
      </w:r>
      <w:r w:rsidRPr="004A6395">
        <w:rPr>
          <w:color w:val="FF0000"/>
          <w:sz w:val="20"/>
          <w:szCs w:val="20"/>
        </w:rPr>
        <w:t xml:space="preserve">red </w:t>
      </w:r>
      <w:r>
        <w:rPr>
          <w:sz w:val="20"/>
          <w:szCs w:val="20"/>
        </w:rPr>
        <w:t xml:space="preserve">from the following </w:t>
      </w:r>
      <w:r w:rsidRPr="004A6395">
        <w:rPr>
          <w:i/>
          <w:sz w:val="20"/>
          <w:szCs w:val="20"/>
        </w:rPr>
        <w:t>previous agreement</w:t>
      </w:r>
      <w:r>
        <w:rPr>
          <w:sz w:val="20"/>
          <w:szCs w:val="20"/>
        </w:rPr>
        <w:t>:</w:t>
      </w:r>
    </w:p>
    <w:p w14:paraId="74E2A94B" w14:textId="77777777" w:rsidR="00CF79E3" w:rsidRPr="00DE22EB" w:rsidRDefault="00CF79E3" w:rsidP="00CF79E3">
      <w:pPr>
        <w:snapToGrid w:val="0"/>
        <w:jc w:val="both"/>
        <w:rPr>
          <w:rFonts w:eastAsia="Malgun Gothic"/>
          <w:i/>
          <w:sz w:val="20"/>
          <w:szCs w:val="20"/>
        </w:rPr>
      </w:pPr>
      <w:r w:rsidRPr="00DE22EB">
        <w:rPr>
          <w:rFonts w:eastAsia="Malgun Gothic"/>
          <w:i/>
          <w:sz w:val="20"/>
          <w:szCs w:val="20"/>
        </w:rPr>
        <w:lastRenderedPageBreak/>
        <w:t xml:space="preserve">For common TCI state ID update and activation to provide common QCL information </w:t>
      </w:r>
      <w:r w:rsidRPr="00DE22EB">
        <w:rPr>
          <w:rFonts w:eastAsia="Malgun Gothic"/>
          <w:i/>
          <w:sz w:val="20"/>
          <w:szCs w:val="20"/>
          <w:lang w:eastAsia="ja-JP"/>
        </w:rPr>
        <w:t xml:space="preserve">at least for UE-dedicated PDCCH/PDSCH </w:t>
      </w:r>
      <w:r w:rsidRPr="00DE22EB">
        <w:rPr>
          <w:rFonts w:eastAsia="Malgun Gothic"/>
          <w:i/>
          <w:sz w:val="20"/>
          <w:szCs w:val="20"/>
        </w:rPr>
        <w:t xml:space="preserve">and/or common UL TX spatial filter(s) </w:t>
      </w:r>
      <w:r w:rsidRPr="00DE22EB">
        <w:rPr>
          <w:rFonts w:eastAsia="Malgun Gothic"/>
          <w:i/>
          <w:sz w:val="20"/>
          <w:szCs w:val="20"/>
          <w:lang w:eastAsia="ja-JP"/>
        </w:rPr>
        <w:t xml:space="preserve">at least for UE-dedicated PUSCH/PUCCH </w:t>
      </w:r>
      <w:r w:rsidRPr="00DE22EB">
        <w:rPr>
          <w:rFonts w:eastAsia="Malgun Gothic"/>
          <w:i/>
          <w:sz w:val="20"/>
          <w:szCs w:val="20"/>
        </w:rPr>
        <w:t xml:space="preserve">across a set of </w:t>
      </w:r>
      <w:r w:rsidRPr="00DE22EB">
        <w:rPr>
          <w:rFonts w:eastAsia="Malgun Gothic"/>
          <w:i/>
          <w:strike/>
          <w:color w:val="FF0000"/>
          <w:sz w:val="20"/>
          <w:szCs w:val="20"/>
        </w:rPr>
        <w:t>[</w:t>
      </w:r>
      <w:r w:rsidRPr="00DE22EB">
        <w:rPr>
          <w:rFonts w:eastAsia="Malgun Gothic"/>
          <w:i/>
          <w:color w:val="FF0000"/>
          <w:sz w:val="20"/>
          <w:szCs w:val="20"/>
        </w:rPr>
        <w:t>configured</w:t>
      </w:r>
      <w:r w:rsidRPr="00DE22EB">
        <w:rPr>
          <w:rFonts w:eastAsia="Malgun Gothic"/>
          <w:i/>
          <w:strike/>
          <w:color w:val="FF0000"/>
          <w:sz w:val="20"/>
          <w:szCs w:val="20"/>
        </w:rPr>
        <w:t>]</w:t>
      </w:r>
      <w:r w:rsidRPr="00DE22EB">
        <w:rPr>
          <w:rFonts w:eastAsia="Malgun Gothic"/>
          <w:i/>
          <w:sz w:val="20"/>
          <w:szCs w:val="20"/>
        </w:rPr>
        <w:t xml:space="preserve"> CCs/BWPs: </w:t>
      </w:r>
    </w:p>
    <w:p w14:paraId="36859F61" w14:textId="77777777" w:rsidR="00CF79E3" w:rsidRPr="00DE22EB" w:rsidRDefault="00CF79E3" w:rsidP="00CF79E3">
      <w:pPr>
        <w:snapToGrid w:val="0"/>
        <w:jc w:val="both"/>
        <w:rPr>
          <w:rFonts w:eastAsia="Malgun Gothic"/>
          <w:i/>
          <w:sz w:val="20"/>
          <w:szCs w:val="20"/>
        </w:rPr>
      </w:pPr>
      <w:r w:rsidRPr="00DE22EB">
        <w:rPr>
          <w:rFonts w:eastAsia="Malgun Gothic"/>
          <w:i/>
          <w:sz w:val="20"/>
          <w:szCs w:val="20"/>
        </w:rPr>
        <w:t>...</w:t>
      </w:r>
    </w:p>
    <w:p w14:paraId="3F400CE7" w14:textId="77777777" w:rsidR="00CF79E3" w:rsidRDefault="00CF79E3" w:rsidP="00CF79E3">
      <w:pPr>
        <w:snapToGrid w:val="0"/>
        <w:jc w:val="both"/>
        <w:rPr>
          <w:sz w:val="20"/>
          <w:szCs w:val="20"/>
        </w:rPr>
      </w:pPr>
    </w:p>
    <w:p w14:paraId="173BCA65" w14:textId="77777777" w:rsidR="00CF79E3" w:rsidRPr="00DE22EB" w:rsidRDefault="00CF79E3" w:rsidP="00CF79E3">
      <w:pPr>
        <w:snapToGrid w:val="0"/>
        <w:jc w:val="both"/>
        <w:rPr>
          <w:sz w:val="20"/>
          <w:szCs w:val="20"/>
        </w:rPr>
      </w:pPr>
    </w:p>
    <w:p w14:paraId="6BD03B50" w14:textId="77777777" w:rsidR="00CF79E3" w:rsidRDefault="00CF79E3" w:rsidP="00CF79E3">
      <w:pPr>
        <w:snapToGrid w:val="0"/>
        <w:jc w:val="both"/>
        <w:rPr>
          <w:sz w:val="20"/>
        </w:rPr>
      </w:pPr>
      <w:r w:rsidRPr="00724197">
        <w:rPr>
          <w:b/>
          <w:sz w:val="20"/>
          <w:u w:val="single"/>
        </w:rPr>
        <w:t>Offline propos</w:t>
      </w:r>
      <w:r>
        <w:rPr>
          <w:b/>
          <w:sz w:val="20"/>
          <w:u w:val="single"/>
        </w:rPr>
        <w:t>al 1.E</w:t>
      </w:r>
      <w:r>
        <w:rPr>
          <w:sz w:val="20"/>
        </w:rPr>
        <w:t xml:space="preserve">: On </w:t>
      </w:r>
      <w:r w:rsidRPr="00A26919">
        <w:rPr>
          <w:sz w:val="20"/>
          <w:szCs w:val="20"/>
        </w:rPr>
        <w:t>Rel.17 unified TCI framework</w:t>
      </w:r>
      <w:r>
        <w:rPr>
          <w:sz w:val="20"/>
          <w:szCs w:val="20"/>
        </w:rPr>
        <w:t xml:space="preserve">, regarding the </w:t>
      </w:r>
      <w:r w:rsidRPr="004602B0">
        <w:rPr>
          <w:sz w:val="20"/>
          <w:szCs w:val="20"/>
        </w:rPr>
        <w:t>common TCI state ID update and activation</w:t>
      </w:r>
      <w:r>
        <w:rPr>
          <w:sz w:val="20"/>
          <w:szCs w:val="20"/>
        </w:rPr>
        <w:t xml:space="preserve"> for CA, the reference </w:t>
      </w:r>
      <w:r>
        <w:rPr>
          <w:sz w:val="20"/>
        </w:rPr>
        <w:t>CC/BWP is the CC/BWP in which the common TCI state pool (list of TCI states) is configured.</w:t>
      </w:r>
    </w:p>
    <w:p w14:paraId="2E8055DD" w14:textId="77777777" w:rsidR="00CF79E3" w:rsidRPr="00665961" w:rsidRDefault="00CF79E3" w:rsidP="007F3A89">
      <w:pPr>
        <w:pStyle w:val="ListParagraph"/>
        <w:numPr>
          <w:ilvl w:val="0"/>
          <w:numId w:val="46"/>
        </w:numPr>
        <w:spacing w:after="0" w:line="240" w:lineRule="auto"/>
        <w:jc w:val="both"/>
        <w:rPr>
          <w:color w:val="FF0000"/>
          <w:sz w:val="20"/>
        </w:rPr>
      </w:pPr>
      <w:r w:rsidRPr="00665961">
        <w:rPr>
          <w:color w:val="FF0000"/>
          <w:sz w:val="20"/>
        </w:rPr>
        <w:t>The details on how the PDSCH configuration (for each of those CCs/BWPs) contains a reference to the RRC-configured TCI state pool(s) in a reference BWP /CC are up to RAN2</w:t>
      </w:r>
    </w:p>
    <w:p w14:paraId="0C6AC50C" w14:textId="77777777" w:rsidR="00CF79E3" w:rsidRDefault="00CF79E3" w:rsidP="00CF79E3">
      <w:pPr>
        <w:snapToGrid w:val="0"/>
        <w:jc w:val="both"/>
        <w:rPr>
          <w:sz w:val="20"/>
        </w:rPr>
      </w:pPr>
    </w:p>
    <w:p w14:paraId="771614F4" w14:textId="77777777" w:rsidR="00CF79E3" w:rsidRDefault="00CF79E3" w:rsidP="00CF79E3">
      <w:pPr>
        <w:snapToGrid w:val="0"/>
        <w:jc w:val="both"/>
        <w:rPr>
          <w:sz w:val="20"/>
        </w:rPr>
      </w:pPr>
    </w:p>
    <w:p w14:paraId="252ECC4E" w14:textId="77777777" w:rsidR="00CF79E3" w:rsidRDefault="00CF79E3" w:rsidP="00CF79E3">
      <w:pPr>
        <w:snapToGrid w:val="0"/>
        <w:jc w:val="both"/>
        <w:rPr>
          <w:sz w:val="20"/>
        </w:rPr>
      </w:pPr>
      <w:r w:rsidRPr="00724197">
        <w:rPr>
          <w:b/>
          <w:sz w:val="20"/>
          <w:u w:val="single"/>
        </w:rPr>
        <w:t>Offline propos</w:t>
      </w:r>
      <w:r>
        <w:rPr>
          <w:b/>
          <w:sz w:val="20"/>
          <w:u w:val="single"/>
        </w:rPr>
        <w:t>al 1.F</w:t>
      </w:r>
      <w:r>
        <w:rPr>
          <w:sz w:val="20"/>
        </w:rPr>
        <w:t xml:space="preserve">: </w:t>
      </w:r>
      <w:r w:rsidRPr="00BE3688">
        <w:rPr>
          <w:sz w:val="20"/>
        </w:rPr>
        <w:t>On path-loss measurement for Rel.17 unified TCI framework, a PL-RS (configured for path-loss calculation</w:t>
      </w:r>
      <w:r>
        <w:rPr>
          <w:sz w:val="20"/>
        </w:rPr>
        <w:t>, already assumed periodic</w:t>
      </w:r>
      <w:r w:rsidRPr="00BE3688">
        <w:rPr>
          <w:sz w:val="20"/>
        </w:rPr>
        <w:t>)</w:t>
      </w:r>
      <w:r>
        <w:rPr>
          <w:sz w:val="20"/>
        </w:rPr>
        <w:t xml:space="preserve"> is either a periodic CSI-RS or an SSB. When a periodic CSI-RS is used as a PL-RS, decide in RAN1#106bis-e between the two following options:</w:t>
      </w:r>
    </w:p>
    <w:p w14:paraId="0F6082F6" w14:textId="77777777" w:rsidR="00CF79E3" w:rsidRDefault="00CF79E3" w:rsidP="007F3A89">
      <w:pPr>
        <w:pStyle w:val="ListParagraph"/>
        <w:numPr>
          <w:ilvl w:val="0"/>
          <w:numId w:val="46"/>
        </w:numPr>
        <w:snapToGrid w:val="0"/>
        <w:spacing w:after="0" w:line="240" w:lineRule="auto"/>
        <w:contextualSpacing/>
        <w:jc w:val="both"/>
        <w:rPr>
          <w:sz w:val="20"/>
        </w:rPr>
      </w:pPr>
      <w:r>
        <w:rPr>
          <w:sz w:val="20"/>
        </w:rPr>
        <w:t>Opt1. Only 1-port periodic CSI-RS is supported for PL-RS</w:t>
      </w:r>
    </w:p>
    <w:p w14:paraId="048CDACE" w14:textId="77777777" w:rsidR="00CF79E3" w:rsidRPr="00D17135" w:rsidRDefault="00CF79E3" w:rsidP="007F3A89">
      <w:pPr>
        <w:pStyle w:val="ListParagraph"/>
        <w:numPr>
          <w:ilvl w:val="0"/>
          <w:numId w:val="46"/>
        </w:numPr>
        <w:snapToGrid w:val="0"/>
        <w:spacing w:after="0" w:line="240" w:lineRule="auto"/>
        <w:contextualSpacing/>
        <w:jc w:val="both"/>
        <w:rPr>
          <w:sz w:val="20"/>
        </w:rPr>
      </w:pPr>
      <w:r>
        <w:rPr>
          <w:sz w:val="20"/>
        </w:rPr>
        <w:t>Opt2. Both 1- and 2-port periodic CSI-RS are supported for PL-RS</w:t>
      </w:r>
    </w:p>
    <w:p w14:paraId="2AB2D699" w14:textId="77777777" w:rsidR="00CF79E3" w:rsidRDefault="00CF79E3" w:rsidP="00CF79E3">
      <w:pPr>
        <w:snapToGrid w:val="0"/>
        <w:jc w:val="both"/>
        <w:rPr>
          <w:sz w:val="20"/>
        </w:rPr>
      </w:pPr>
    </w:p>
    <w:p w14:paraId="29DF632E" w14:textId="77777777" w:rsidR="00CF79E3" w:rsidRDefault="00CF79E3" w:rsidP="00CF79E3">
      <w:pPr>
        <w:snapToGrid w:val="0"/>
        <w:jc w:val="both"/>
        <w:rPr>
          <w:sz w:val="20"/>
        </w:rPr>
      </w:pPr>
    </w:p>
    <w:p w14:paraId="79ECAD01" w14:textId="77777777" w:rsidR="00CF79E3" w:rsidRDefault="00CF79E3" w:rsidP="00CF79E3">
      <w:pPr>
        <w:snapToGrid w:val="0"/>
        <w:jc w:val="both"/>
        <w:rPr>
          <w:sz w:val="20"/>
        </w:rPr>
      </w:pPr>
      <w:r w:rsidRPr="00724197">
        <w:rPr>
          <w:b/>
          <w:sz w:val="20"/>
          <w:u w:val="single"/>
        </w:rPr>
        <w:t>Offline propos</w:t>
      </w:r>
      <w:r>
        <w:rPr>
          <w:b/>
          <w:sz w:val="20"/>
          <w:u w:val="single"/>
        </w:rPr>
        <w:t>al 1.G</w:t>
      </w:r>
      <w:r>
        <w:rPr>
          <w:sz w:val="20"/>
        </w:rPr>
        <w:t>:</w:t>
      </w:r>
      <w:r w:rsidRPr="00543830">
        <w:t xml:space="preserve"> </w:t>
      </w:r>
      <w:r w:rsidRPr="00543830">
        <w:rPr>
          <w:sz w:val="20"/>
        </w:rPr>
        <w:t xml:space="preserve">On path-loss measurement for Rel.17 unified TCI framework, </w:t>
      </w:r>
      <w:r w:rsidRPr="00DA30BB">
        <w:rPr>
          <w:sz w:val="20"/>
        </w:rPr>
        <w:t>at least for discussion purposes,</w:t>
      </w:r>
      <w:r>
        <w:rPr>
          <w:sz w:val="20"/>
        </w:rPr>
        <w:t xml:space="preserve"> “b</w:t>
      </w:r>
      <w:r w:rsidRPr="00543830">
        <w:rPr>
          <w:sz w:val="20"/>
        </w:rPr>
        <w:t xml:space="preserve">eam alignment” </w:t>
      </w:r>
      <w:r>
        <w:rPr>
          <w:sz w:val="20"/>
        </w:rPr>
        <w:t>also pertains to the following events:</w:t>
      </w:r>
    </w:p>
    <w:p w14:paraId="07B602A4" w14:textId="77777777" w:rsidR="00CF79E3" w:rsidRPr="00543830" w:rsidRDefault="00CF79E3" w:rsidP="007F3A89">
      <w:pPr>
        <w:pStyle w:val="ListParagraph"/>
        <w:numPr>
          <w:ilvl w:val="0"/>
          <w:numId w:val="32"/>
        </w:numPr>
        <w:snapToGrid w:val="0"/>
        <w:spacing w:after="0" w:line="240" w:lineRule="auto"/>
        <w:contextualSpacing/>
        <w:jc w:val="both"/>
        <w:rPr>
          <w:sz w:val="20"/>
        </w:rPr>
      </w:pPr>
      <w:r>
        <w:rPr>
          <w:sz w:val="20"/>
          <w:szCs w:val="20"/>
        </w:rPr>
        <w:t>T</w:t>
      </w:r>
      <w:r w:rsidRPr="00543830">
        <w:rPr>
          <w:sz w:val="20"/>
          <w:szCs w:val="20"/>
        </w:rPr>
        <w:t xml:space="preserve">he </w:t>
      </w:r>
      <w:r>
        <w:rPr>
          <w:sz w:val="20"/>
          <w:szCs w:val="20"/>
        </w:rPr>
        <w:t>PL-RS is identical to the</w:t>
      </w:r>
      <w:r w:rsidRPr="00543830">
        <w:rPr>
          <w:sz w:val="20"/>
          <w:szCs w:val="20"/>
        </w:rPr>
        <w:t xml:space="preserve"> QCL Type-D RS of UL </w:t>
      </w:r>
      <w:r>
        <w:rPr>
          <w:sz w:val="20"/>
          <w:szCs w:val="20"/>
        </w:rPr>
        <w:t>TCI spatial relation RS</w:t>
      </w:r>
    </w:p>
    <w:p w14:paraId="6C900A0B" w14:textId="77777777" w:rsidR="00CF79E3" w:rsidRPr="00543830" w:rsidRDefault="00CF79E3" w:rsidP="007F3A89">
      <w:pPr>
        <w:pStyle w:val="ListParagraph"/>
        <w:numPr>
          <w:ilvl w:val="0"/>
          <w:numId w:val="32"/>
        </w:numPr>
        <w:snapToGrid w:val="0"/>
        <w:spacing w:after="0" w:line="240" w:lineRule="auto"/>
        <w:contextualSpacing/>
        <w:jc w:val="both"/>
        <w:rPr>
          <w:sz w:val="20"/>
        </w:rPr>
      </w:pPr>
      <w:r>
        <w:rPr>
          <w:sz w:val="20"/>
          <w:szCs w:val="20"/>
        </w:rPr>
        <w:t>T</w:t>
      </w:r>
      <w:r w:rsidRPr="00543830">
        <w:rPr>
          <w:sz w:val="20"/>
          <w:szCs w:val="20"/>
        </w:rPr>
        <w:t xml:space="preserve">he QCL Type-D RS of PL-RS </w:t>
      </w:r>
      <w:r>
        <w:rPr>
          <w:sz w:val="20"/>
          <w:szCs w:val="20"/>
        </w:rPr>
        <w:t>is identical to the UL TCI spatial relation RS</w:t>
      </w:r>
    </w:p>
    <w:p w14:paraId="6CDE383C" w14:textId="77777777" w:rsidR="00CF79E3" w:rsidRPr="00543830" w:rsidRDefault="00CF79E3" w:rsidP="007F3A89">
      <w:pPr>
        <w:pStyle w:val="ListParagraph"/>
        <w:numPr>
          <w:ilvl w:val="0"/>
          <w:numId w:val="32"/>
        </w:numPr>
        <w:snapToGrid w:val="0"/>
        <w:spacing w:after="0" w:line="240" w:lineRule="auto"/>
        <w:contextualSpacing/>
        <w:jc w:val="both"/>
        <w:rPr>
          <w:sz w:val="20"/>
        </w:rPr>
      </w:pPr>
      <w:r>
        <w:rPr>
          <w:sz w:val="20"/>
          <w:szCs w:val="20"/>
        </w:rPr>
        <w:t>The QCL Type-D RS of PL-RS is identical to the</w:t>
      </w:r>
      <w:r w:rsidRPr="00543830">
        <w:rPr>
          <w:sz w:val="20"/>
          <w:szCs w:val="20"/>
        </w:rPr>
        <w:t xml:space="preserve"> QCL Type-D RS of UL TCI spatial relation RS</w:t>
      </w:r>
    </w:p>
    <w:p w14:paraId="242059E6" w14:textId="77777777" w:rsidR="00CF79E3" w:rsidRDefault="00CF79E3" w:rsidP="00CF79E3">
      <w:pPr>
        <w:snapToGrid w:val="0"/>
        <w:jc w:val="both"/>
        <w:rPr>
          <w:sz w:val="20"/>
        </w:rPr>
      </w:pPr>
    </w:p>
    <w:p w14:paraId="08258907" w14:textId="77777777" w:rsidR="00CF79E3" w:rsidRDefault="00CF79E3" w:rsidP="00CF79E3">
      <w:pPr>
        <w:snapToGrid w:val="0"/>
        <w:jc w:val="both"/>
        <w:rPr>
          <w:sz w:val="20"/>
        </w:rPr>
      </w:pPr>
    </w:p>
    <w:p w14:paraId="23067510" w14:textId="77777777" w:rsidR="00CF79E3" w:rsidRPr="00644B1D" w:rsidRDefault="00CF79E3" w:rsidP="00CF79E3">
      <w:pPr>
        <w:snapToGrid w:val="0"/>
        <w:jc w:val="both"/>
        <w:rPr>
          <w:sz w:val="20"/>
        </w:rPr>
      </w:pPr>
      <w:r w:rsidRPr="00644B1D">
        <w:rPr>
          <w:b/>
          <w:sz w:val="20"/>
          <w:u w:val="single"/>
        </w:rPr>
        <w:t>Offline proposal 1.H</w:t>
      </w:r>
      <w:r w:rsidRPr="00644B1D">
        <w:rPr>
          <w:sz w:val="20"/>
        </w:rPr>
        <w:t>: On Rel.17 unified TCI framework, when the setting of (P0, alpha, closed loop index) for PUSCH, PUCCH, and/or SRS are associated with UL or (if applicable) joint TCI state per BWP:</w:t>
      </w:r>
    </w:p>
    <w:p w14:paraId="49C59E09" w14:textId="77777777" w:rsidR="00CF79E3" w:rsidRPr="00644B1D" w:rsidRDefault="00CF79E3" w:rsidP="007F3A89">
      <w:pPr>
        <w:pStyle w:val="ListParagraph"/>
        <w:numPr>
          <w:ilvl w:val="0"/>
          <w:numId w:val="33"/>
        </w:numPr>
        <w:snapToGrid w:val="0"/>
        <w:spacing w:after="0" w:line="240" w:lineRule="auto"/>
        <w:contextualSpacing/>
        <w:jc w:val="both"/>
        <w:rPr>
          <w:sz w:val="20"/>
        </w:rPr>
      </w:pPr>
      <w:r w:rsidRPr="00644B1D">
        <w:rPr>
          <w:sz w:val="20"/>
        </w:rPr>
        <w:t>The multiple settings are configured via RRC</w:t>
      </w:r>
    </w:p>
    <w:p w14:paraId="3D4C9417" w14:textId="77777777" w:rsidR="00CF79E3" w:rsidRPr="00644B1D" w:rsidRDefault="00CF79E3" w:rsidP="007F3A89">
      <w:pPr>
        <w:pStyle w:val="ListParagraph"/>
        <w:numPr>
          <w:ilvl w:val="0"/>
          <w:numId w:val="33"/>
        </w:numPr>
        <w:snapToGrid w:val="0"/>
        <w:spacing w:after="0" w:line="240" w:lineRule="auto"/>
        <w:contextualSpacing/>
        <w:jc w:val="both"/>
        <w:rPr>
          <w:sz w:val="20"/>
        </w:rPr>
      </w:pPr>
      <w:r>
        <w:rPr>
          <w:sz w:val="20"/>
        </w:rPr>
        <w:t>Optionally, t</w:t>
      </w:r>
      <w:r w:rsidRPr="00644B1D">
        <w:rPr>
          <w:sz w:val="20"/>
        </w:rPr>
        <w:t xml:space="preserve">he association between a TCI state and one of the multiple settings, for each of the PUSCH, PUCCH, and/or SRS, is signaled via MAC-CE together with the MAC-CE-based TCI state activation </w:t>
      </w:r>
    </w:p>
    <w:p w14:paraId="3DDA0182" w14:textId="77777777" w:rsidR="00CF79E3" w:rsidRPr="005406A9" w:rsidRDefault="00CF79E3" w:rsidP="00CF79E3">
      <w:pPr>
        <w:snapToGrid w:val="0"/>
        <w:rPr>
          <w:sz w:val="20"/>
        </w:rPr>
      </w:pPr>
    </w:p>
    <w:p w14:paraId="6F78B92E" w14:textId="77777777" w:rsidR="00CF79E3" w:rsidRDefault="00CF79E3" w:rsidP="00CF79E3">
      <w:pPr>
        <w:snapToGrid w:val="0"/>
      </w:pPr>
    </w:p>
    <w:p w14:paraId="05651B91" w14:textId="77777777" w:rsidR="00CF79E3" w:rsidRDefault="00CF79E3" w:rsidP="00CF79E3">
      <w:pPr>
        <w:pStyle w:val="Caption"/>
        <w:jc w:val="center"/>
      </w:pPr>
      <w:r>
        <w:t>Table 2 Additional inputs: issue 1 offline</w:t>
      </w:r>
    </w:p>
    <w:tbl>
      <w:tblPr>
        <w:tblW w:w="9985" w:type="dxa"/>
        <w:tblCellMar>
          <w:left w:w="10" w:type="dxa"/>
          <w:right w:w="10" w:type="dxa"/>
        </w:tblCellMar>
        <w:tblLook w:val="04A0" w:firstRow="1" w:lastRow="0" w:firstColumn="1" w:lastColumn="0" w:noHBand="0" w:noVBand="1"/>
      </w:tblPr>
      <w:tblGrid>
        <w:gridCol w:w="1435"/>
        <w:gridCol w:w="8550"/>
      </w:tblGrid>
      <w:tr w:rsidR="00CF79E3" w14:paraId="7818DB85" w14:textId="77777777" w:rsidTr="00042395">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2DF34EA" w14:textId="77777777" w:rsidR="00CF79E3" w:rsidRPr="003B6980" w:rsidRDefault="00CF79E3" w:rsidP="00042395">
            <w:pPr>
              <w:snapToGrid w:val="0"/>
            </w:pPr>
            <w:r w:rsidRPr="003B6980">
              <w:rPr>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7FDA112" w14:textId="77777777" w:rsidR="00CF79E3" w:rsidRPr="003B6980" w:rsidRDefault="00CF79E3" w:rsidP="00042395">
            <w:pPr>
              <w:snapToGrid w:val="0"/>
              <w:rPr>
                <w:b/>
                <w:sz w:val="18"/>
                <w:szCs w:val="18"/>
              </w:rPr>
            </w:pPr>
            <w:r w:rsidRPr="003B6980">
              <w:rPr>
                <w:b/>
                <w:sz w:val="18"/>
                <w:szCs w:val="18"/>
              </w:rPr>
              <w:t>Input</w:t>
            </w:r>
          </w:p>
        </w:tc>
      </w:tr>
      <w:tr w:rsidR="00CF79E3" w14:paraId="3837D3B7"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A6F0E" w14:textId="77777777" w:rsidR="00CF79E3" w:rsidRPr="003B6980" w:rsidRDefault="00CF79E3" w:rsidP="00042395">
            <w:pPr>
              <w:snapToGrid w:val="0"/>
              <w:rPr>
                <w:rFonts w:eastAsia="DengXian"/>
                <w:sz w:val="18"/>
                <w:szCs w:val="18"/>
                <w:lang w:eastAsia="zh-CN"/>
              </w:rPr>
            </w:pPr>
            <w:r w:rsidRPr="003B6980">
              <w:rPr>
                <w:rFonts w:eastAsia="DengXian"/>
                <w:sz w:val="18"/>
                <w:szCs w:val="18"/>
                <w:lang w:eastAsia="zh-CN"/>
              </w:rPr>
              <w:t>Mod V0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736219" w14:textId="77777777" w:rsidR="00CF79E3" w:rsidRPr="003B6980" w:rsidRDefault="00CF79E3" w:rsidP="00042395">
            <w:pPr>
              <w:snapToGrid w:val="0"/>
              <w:rPr>
                <w:rFonts w:eastAsia="DengXian"/>
                <w:b/>
                <w:color w:val="3333FF"/>
                <w:sz w:val="18"/>
                <w:szCs w:val="18"/>
                <w:lang w:eastAsia="zh-CN"/>
              </w:rPr>
            </w:pPr>
            <w:r w:rsidRPr="003B6980">
              <w:rPr>
                <w:rFonts w:eastAsia="DengXian"/>
                <w:b/>
                <w:color w:val="3333FF"/>
                <w:sz w:val="18"/>
                <w:szCs w:val="18"/>
                <w:lang w:eastAsia="zh-CN"/>
              </w:rPr>
              <w:t>1) Check and update Table 1</w:t>
            </w:r>
            <w:r>
              <w:rPr>
                <w:rFonts w:eastAsia="DengXian"/>
                <w:b/>
                <w:color w:val="3333FF"/>
                <w:sz w:val="18"/>
                <w:szCs w:val="18"/>
                <w:lang w:eastAsia="zh-CN"/>
              </w:rPr>
              <w:t xml:space="preserve"> with your views/positions</w:t>
            </w:r>
          </w:p>
          <w:p w14:paraId="22873638" w14:textId="77777777" w:rsidR="00CF79E3" w:rsidRPr="003B6980" w:rsidRDefault="00CF79E3" w:rsidP="00042395">
            <w:pPr>
              <w:snapToGrid w:val="0"/>
              <w:rPr>
                <w:sz w:val="18"/>
                <w:szCs w:val="18"/>
              </w:rPr>
            </w:pPr>
            <w:r w:rsidRPr="003B6980">
              <w:rPr>
                <w:rFonts w:eastAsia="DengXian"/>
                <w:b/>
                <w:color w:val="3333FF"/>
                <w:sz w:val="18"/>
                <w:szCs w:val="18"/>
                <w:lang w:eastAsia="zh-CN"/>
              </w:rPr>
              <w:t xml:space="preserve">2) </w:t>
            </w:r>
            <w:r>
              <w:rPr>
                <w:rFonts w:eastAsia="DengXian"/>
                <w:b/>
                <w:color w:val="3333FF"/>
                <w:sz w:val="18"/>
                <w:szCs w:val="18"/>
                <w:lang w:eastAsia="zh-CN"/>
              </w:rPr>
              <w:t>If needed, provide your reasoning</w:t>
            </w:r>
          </w:p>
        </w:tc>
      </w:tr>
      <w:tr w:rsidR="00CF79E3" w14:paraId="4520597F"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C1F75C" w14:textId="77777777" w:rsidR="00CF79E3" w:rsidRPr="003B6980" w:rsidRDefault="00CF79E3" w:rsidP="00042395">
            <w:pPr>
              <w:snapToGrid w:val="0"/>
              <w:rPr>
                <w:rFonts w:eastAsia="DengXian"/>
                <w:sz w:val="18"/>
                <w:szCs w:val="18"/>
                <w:lang w:eastAsia="zh-CN"/>
              </w:rPr>
            </w:pPr>
            <w:r>
              <w:rPr>
                <w:rFonts w:eastAsia="DengXi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B6322" w14:textId="77777777" w:rsidR="00CF79E3" w:rsidRDefault="00CF79E3" w:rsidP="007F3A89">
            <w:pPr>
              <w:pStyle w:val="ListParagraph"/>
              <w:numPr>
                <w:ilvl w:val="0"/>
                <w:numId w:val="12"/>
              </w:numPr>
              <w:snapToGrid w:val="0"/>
              <w:spacing w:after="0" w:line="240" w:lineRule="auto"/>
              <w:rPr>
                <w:sz w:val="18"/>
                <w:szCs w:val="18"/>
              </w:rPr>
            </w:pPr>
            <w:r w:rsidRPr="007B67D3">
              <w:rPr>
                <w:sz w:val="18"/>
                <w:szCs w:val="18"/>
              </w:rPr>
              <w:t>Issue 1.1</w:t>
            </w:r>
            <w:r>
              <w:rPr>
                <w:sz w:val="18"/>
                <w:szCs w:val="18"/>
              </w:rPr>
              <w:t>:</w:t>
            </w:r>
            <w:r w:rsidRPr="007B67D3">
              <w:rPr>
                <w:sz w:val="18"/>
                <w:szCs w:val="18"/>
              </w:rPr>
              <w:t xml:space="preserve"> </w:t>
            </w:r>
            <w:r>
              <w:rPr>
                <w:sz w:val="18"/>
                <w:szCs w:val="18"/>
              </w:rPr>
              <w:t>W</w:t>
            </w:r>
            <w:r w:rsidRPr="007B67D3">
              <w:rPr>
                <w:sz w:val="18"/>
                <w:szCs w:val="18"/>
              </w:rPr>
              <w:t xml:space="preserve">e would like to clarify whether the </w:t>
            </w:r>
            <w:r>
              <w:rPr>
                <w:sz w:val="18"/>
                <w:szCs w:val="18"/>
              </w:rPr>
              <w:t>“</w:t>
            </w:r>
            <w:r w:rsidRPr="007B67D3">
              <w:rPr>
                <w:sz w:val="18"/>
                <w:szCs w:val="18"/>
              </w:rPr>
              <w:t>maximum number of active TCI states</w:t>
            </w:r>
            <w:r>
              <w:rPr>
                <w:sz w:val="18"/>
                <w:szCs w:val="18"/>
              </w:rPr>
              <w:t>”</w:t>
            </w:r>
            <w:r w:rsidRPr="007B67D3">
              <w:rPr>
                <w:sz w:val="18"/>
                <w:szCs w:val="18"/>
              </w:rPr>
              <w:t xml:space="preserve"> means the number of TCI state codepoints activated by a MAC CE? If that is the case, we suggest this maximum number can be configured by RRC, so that we can avoid always reserving 3-bit DCI. </w:t>
            </w:r>
            <w:r>
              <w:rPr>
                <w:sz w:val="18"/>
                <w:szCs w:val="18"/>
              </w:rPr>
              <w:t>Or maybe we can use another way to discuss this issue like how many bits in DCI used for TCI indication?</w:t>
            </w:r>
          </w:p>
          <w:p w14:paraId="4D56D99B" w14:textId="77777777" w:rsidR="00CF79E3" w:rsidRDefault="00CF79E3" w:rsidP="007F3A89">
            <w:pPr>
              <w:pStyle w:val="ListParagraph"/>
              <w:numPr>
                <w:ilvl w:val="1"/>
                <w:numId w:val="12"/>
              </w:numPr>
              <w:snapToGrid w:val="0"/>
              <w:spacing w:after="0" w:line="240" w:lineRule="auto"/>
              <w:rPr>
                <w:sz w:val="18"/>
                <w:szCs w:val="18"/>
              </w:rPr>
            </w:pPr>
            <w:r w:rsidRPr="007B67D3">
              <w:rPr>
                <w:sz w:val="18"/>
                <w:szCs w:val="18"/>
              </w:rPr>
              <w:t xml:space="preserve">In addition, we also want to clarify whether the </w:t>
            </w:r>
            <w:r>
              <w:rPr>
                <w:sz w:val="18"/>
                <w:szCs w:val="18"/>
              </w:rPr>
              <w:t>“</w:t>
            </w:r>
            <w:r w:rsidRPr="007B67D3">
              <w:rPr>
                <w:sz w:val="18"/>
                <w:szCs w:val="18"/>
              </w:rPr>
              <w:t>maximum number of configured TCI states</w:t>
            </w:r>
            <w:r>
              <w:rPr>
                <w:sz w:val="18"/>
                <w:szCs w:val="18"/>
              </w:rPr>
              <w:t>”</w:t>
            </w:r>
            <w:r w:rsidRPr="007B67D3">
              <w:rPr>
                <w:sz w:val="18"/>
                <w:szCs w:val="18"/>
              </w:rPr>
              <w:t xml:space="preserve"> means the TCI states configured in one TCI state pool</w:t>
            </w:r>
            <w:r>
              <w:rPr>
                <w:sz w:val="18"/>
                <w:szCs w:val="18"/>
              </w:rPr>
              <w:t>. If that is the case, we are open to a reasonable value as long as there is a UE capability.</w:t>
            </w:r>
          </w:p>
          <w:p w14:paraId="17E6E960" w14:textId="77777777" w:rsidR="00CF79E3" w:rsidRPr="00F46E8E" w:rsidRDefault="00CF79E3" w:rsidP="00042395">
            <w:pPr>
              <w:snapToGrid w:val="0"/>
              <w:rPr>
                <w:color w:val="FF0000"/>
                <w:sz w:val="18"/>
                <w:szCs w:val="18"/>
              </w:rPr>
            </w:pPr>
            <w:r w:rsidRPr="00F46E8E">
              <w:rPr>
                <w:color w:val="FF0000"/>
                <w:sz w:val="18"/>
                <w:szCs w:val="18"/>
              </w:rPr>
              <w:t>[Mod: Since the number of configured TCI states is configurable, there is no need to configure the maximum number. This is the upper bound of what Rel-17 NR supports.]</w:t>
            </w:r>
          </w:p>
          <w:p w14:paraId="1093C817" w14:textId="77777777" w:rsidR="00CF79E3" w:rsidRDefault="00CF79E3" w:rsidP="007F3A89">
            <w:pPr>
              <w:pStyle w:val="ListParagraph"/>
              <w:numPr>
                <w:ilvl w:val="0"/>
                <w:numId w:val="12"/>
              </w:numPr>
              <w:snapToGrid w:val="0"/>
              <w:spacing w:after="0" w:line="240" w:lineRule="auto"/>
              <w:rPr>
                <w:sz w:val="18"/>
                <w:szCs w:val="18"/>
              </w:rPr>
            </w:pPr>
            <w:r>
              <w:rPr>
                <w:sz w:val="18"/>
                <w:szCs w:val="18"/>
              </w:rPr>
              <w:t xml:space="preserve">Issue 1.2: Since aperiodic CSI-RS for CSI/BM can be the target of unified TCI, it seems they cannot be the source. Thus, for dedicated PDCCH/PDSCH, it seems some QCL rules cannot be maintained, e.g. CSI-RS for CSI/BM as QCL source. It seems only TRS can be the potential source. </w:t>
            </w:r>
          </w:p>
          <w:p w14:paraId="106FE763" w14:textId="77777777" w:rsidR="00CF79E3" w:rsidRPr="00F46E8E" w:rsidRDefault="00CF79E3" w:rsidP="00042395">
            <w:pPr>
              <w:snapToGrid w:val="0"/>
              <w:rPr>
                <w:color w:val="FF0000"/>
                <w:sz w:val="18"/>
                <w:szCs w:val="18"/>
              </w:rPr>
            </w:pPr>
            <w:r w:rsidRPr="00F46E8E">
              <w:rPr>
                <w:color w:val="FF0000"/>
                <w:sz w:val="18"/>
                <w:szCs w:val="18"/>
              </w:rPr>
              <w:t>[Mod: See explanation from proponents. “Can” doesn’t mean “always” – it is up to NW to ensure there is no circular issue (e.g. the same CSI-RS is used for source and target)</w:t>
            </w:r>
            <w:r>
              <w:rPr>
                <w:color w:val="FF0000"/>
                <w:sz w:val="18"/>
                <w:szCs w:val="18"/>
              </w:rPr>
              <w:t>. See also the example table from Samsung</w:t>
            </w:r>
            <w:r w:rsidRPr="00F46E8E">
              <w:rPr>
                <w:color w:val="FF0000"/>
                <w:sz w:val="18"/>
                <w:szCs w:val="18"/>
              </w:rPr>
              <w:t>]</w:t>
            </w:r>
          </w:p>
          <w:p w14:paraId="300C69F4" w14:textId="77777777" w:rsidR="00CF79E3" w:rsidRDefault="00CF79E3" w:rsidP="007F3A89">
            <w:pPr>
              <w:pStyle w:val="ListParagraph"/>
              <w:numPr>
                <w:ilvl w:val="0"/>
                <w:numId w:val="12"/>
              </w:numPr>
              <w:snapToGrid w:val="0"/>
              <w:spacing w:after="0" w:line="240" w:lineRule="auto"/>
              <w:rPr>
                <w:sz w:val="18"/>
                <w:szCs w:val="18"/>
              </w:rPr>
            </w:pPr>
            <w:r>
              <w:rPr>
                <w:sz w:val="18"/>
                <w:szCs w:val="18"/>
              </w:rPr>
              <w:t>Issue 1.3: As commented in Issue 1.2, it seems not only CSI-RS for CSI, but also CSI-RS for BM needs to rule out.</w:t>
            </w:r>
          </w:p>
          <w:p w14:paraId="674976D3" w14:textId="77777777" w:rsidR="00CF79E3" w:rsidRPr="00F46E8E" w:rsidRDefault="00CF79E3" w:rsidP="00042395">
            <w:pPr>
              <w:snapToGrid w:val="0"/>
              <w:rPr>
                <w:color w:val="FF0000"/>
                <w:sz w:val="18"/>
                <w:szCs w:val="18"/>
              </w:rPr>
            </w:pPr>
            <w:r w:rsidRPr="00F46E8E">
              <w:rPr>
                <w:color w:val="FF0000"/>
                <w:sz w:val="18"/>
                <w:szCs w:val="18"/>
              </w:rPr>
              <w:t>[Mod: See explanation from proponents. “Can” doesn’t mean “always” – it is up to NW to ensure there is no circular issue (e.g. the same CSI-RS is used for source and target)</w:t>
            </w:r>
            <w:r>
              <w:rPr>
                <w:color w:val="FF0000"/>
                <w:sz w:val="18"/>
                <w:szCs w:val="18"/>
              </w:rPr>
              <w:t>. See also the example table from Samsung</w:t>
            </w:r>
            <w:r w:rsidRPr="00F46E8E">
              <w:rPr>
                <w:color w:val="FF0000"/>
                <w:sz w:val="18"/>
                <w:szCs w:val="18"/>
              </w:rPr>
              <w:t>]</w:t>
            </w:r>
          </w:p>
          <w:p w14:paraId="08607DE8" w14:textId="77777777" w:rsidR="00CF79E3" w:rsidRDefault="00CF79E3" w:rsidP="007F3A89">
            <w:pPr>
              <w:pStyle w:val="ListParagraph"/>
              <w:numPr>
                <w:ilvl w:val="0"/>
                <w:numId w:val="12"/>
              </w:numPr>
              <w:snapToGrid w:val="0"/>
              <w:spacing w:after="0" w:line="240" w:lineRule="auto"/>
              <w:rPr>
                <w:sz w:val="18"/>
                <w:szCs w:val="18"/>
              </w:rPr>
            </w:pPr>
            <w:r>
              <w:rPr>
                <w:sz w:val="18"/>
                <w:szCs w:val="18"/>
              </w:rPr>
              <w:t>Issue 1.4: We think QCL-Type B/C can only be used for some type of CSI-RS, but not valid for PDCCH/PDSCH.</w:t>
            </w:r>
          </w:p>
          <w:p w14:paraId="78CAED6B" w14:textId="77777777" w:rsidR="00CF79E3" w:rsidRDefault="00CF79E3" w:rsidP="007F3A89">
            <w:pPr>
              <w:pStyle w:val="ListParagraph"/>
              <w:numPr>
                <w:ilvl w:val="0"/>
                <w:numId w:val="12"/>
              </w:numPr>
              <w:snapToGrid w:val="0"/>
              <w:spacing w:after="0" w:line="240" w:lineRule="auto"/>
              <w:rPr>
                <w:sz w:val="18"/>
                <w:szCs w:val="18"/>
              </w:rPr>
            </w:pPr>
            <w:r>
              <w:rPr>
                <w:sz w:val="18"/>
                <w:szCs w:val="18"/>
              </w:rPr>
              <w:lastRenderedPageBreak/>
              <w:t>Issue 1.5: We suggest we remove “[configured]”. This should be applicable for all the CCs within a band.</w:t>
            </w:r>
          </w:p>
          <w:p w14:paraId="1C030E4B" w14:textId="77777777" w:rsidR="00CF79E3" w:rsidRDefault="00CF79E3" w:rsidP="007F3A89">
            <w:pPr>
              <w:pStyle w:val="ListParagraph"/>
              <w:numPr>
                <w:ilvl w:val="0"/>
                <w:numId w:val="12"/>
              </w:numPr>
              <w:snapToGrid w:val="0"/>
              <w:spacing w:after="0" w:line="240" w:lineRule="auto"/>
              <w:rPr>
                <w:sz w:val="18"/>
                <w:szCs w:val="18"/>
              </w:rPr>
            </w:pPr>
            <w:r>
              <w:rPr>
                <w:sz w:val="18"/>
                <w:szCs w:val="18"/>
              </w:rPr>
              <w:t>Issue 1.6: In our view, reference BWP/CC is defined as the lowest BWP/CC ID among the BWP/CCs within a band.</w:t>
            </w:r>
          </w:p>
          <w:p w14:paraId="3C4826CB" w14:textId="77777777" w:rsidR="00CF79E3" w:rsidRPr="00F46E8E" w:rsidRDefault="00CF79E3" w:rsidP="00042395">
            <w:pPr>
              <w:snapToGrid w:val="0"/>
              <w:rPr>
                <w:color w:val="FF0000"/>
                <w:sz w:val="18"/>
                <w:szCs w:val="18"/>
              </w:rPr>
            </w:pPr>
            <w:r w:rsidRPr="00F46E8E">
              <w:rPr>
                <w:color w:val="FF0000"/>
                <w:sz w:val="18"/>
                <w:szCs w:val="18"/>
              </w:rPr>
              <w:t xml:space="preserve">[Mod: Added as one alt] </w:t>
            </w:r>
          </w:p>
          <w:p w14:paraId="37050187" w14:textId="77777777" w:rsidR="00CF79E3" w:rsidRDefault="00CF79E3" w:rsidP="007F3A89">
            <w:pPr>
              <w:pStyle w:val="ListParagraph"/>
              <w:numPr>
                <w:ilvl w:val="0"/>
                <w:numId w:val="12"/>
              </w:numPr>
              <w:snapToGrid w:val="0"/>
              <w:spacing w:after="0" w:line="240" w:lineRule="auto"/>
              <w:rPr>
                <w:sz w:val="18"/>
                <w:szCs w:val="18"/>
              </w:rPr>
            </w:pPr>
            <w:r>
              <w:rPr>
                <w:sz w:val="18"/>
                <w:szCs w:val="18"/>
              </w:rPr>
              <w:t>Issue 1.7: We think only periodic CSI-RS can be configured, since it is hard to measure L3-RSRP based on P/AP-CSI-RS. In addition, we suggest this CSI-RS can be a 1-port CSI-RS for BM only.</w:t>
            </w:r>
          </w:p>
          <w:p w14:paraId="56187255" w14:textId="77777777" w:rsidR="00CF79E3" w:rsidRDefault="00CF79E3" w:rsidP="007F3A89">
            <w:pPr>
              <w:pStyle w:val="ListParagraph"/>
              <w:numPr>
                <w:ilvl w:val="0"/>
                <w:numId w:val="12"/>
              </w:numPr>
              <w:snapToGrid w:val="0"/>
              <w:spacing w:after="0" w:line="240" w:lineRule="auto"/>
              <w:rPr>
                <w:sz w:val="18"/>
                <w:szCs w:val="18"/>
              </w:rPr>
            </w:pPr>
            <w:r>
              <w:rPr>
                <w:sz w:val="18"/>
                <w:szCs w:val="18"/>
              </w:rPr>
              <w:t>Issue 1.8: Open to both alternatives</w:t>
            </w:r>
          </w:p>
          <w:p w14:paraId="02E6FC00" w14:textId="77777777" w:rsidR="00CF79E3" w:rsidRDefault="00CF79E3" w:rsidP="007F3A89">
            <w:pPr>
              <w:pStyle w:val="ListParagraph"/>
              <w:numPr>
                <w:ilvl w:val="0"/>
                <w:numId w:val="12"/>
              </w:numPr>
              <w:snapToGrid w:val="0"/>
              <w:spacing w:after="0" w:line="240" w:lineRule="auto"/>
              <w:rPr>
                <w:sz w:val="18"/>
                <w:szCs w:val="18"/>
              </w:rPr>
            </w:pPr>
            <w:r>
              <w:rPr>
                <w:sz w:val="18"/>
                <w:szCs w:val="18"/>
              </w:rPr>
              <w:t>Issue 1.9: We think RRC should be sufficient, but we need to configure 2 sets of parameters with regard to eMBB and URLLC to support legacy URLLC power control mechanism.</w:t>
            </w:r>
          </w:p>
          <w:p w14:paraId="725E4CA9" w14:textId="77777777" w:rsidR="00CF79E3" w:rsidRDefault="00CF79E3" w:rsidP="007F3A89">
            <w:pPr>
              <w:pStyle w:val="ListParagraph"/>
              <w:numPr>
                <w:ilvl w:val="0"/>
                <w:numId w:val="12"/>
              </w:numPr>
              <w:snapToGrid w:val="0"/>
              <w:spacing w:after="0" w:line="240" w:lineRule="auto"/>
              <w:rPr>
                <w:sz w:val="18"/>
                <w:szCs w:val="18"/>
              </w:rPr>
            </w:pPr>
            <w:r>
              <w:rPr>
                <w:sz w:val="18"/>
                <w:szCs w:val="18"/>
              </w:rPr>
              <w:t>Other: Although it has not been discussed, we think some change on BFR is needed if we consider unified TCI. After UE receives BFR response, the PDSCH beam should be recovered based on q_new, since currently PDCCH and PDSCH share the same beam, and if PDCCH beam fails, PDSCH cannot work as well. Similarly, PUSCH beam should be recovered as well.</w:t>
            </w:r>
          </w:p>
          <w:p w14:paraId="26AFE63C" w14:textId="77777777" w:rsidR="00CF79E3" w:rsidRPr="00E23C6B" w:rsidRDefault="00CF79E3" w:rsidP="00042395">
            <w:pPr>
              <w:snapToGrid w:val="0"/>
              <w:rPr>
                <w:sz w:val="18"/>
                <w:szCs w:val="18"/>
              </w:rPr>
            </w:pPr>
            <w:r w:rsidRPr="00F46E8E">
              <w:rPr>
                <w:color w:val="FF0000"/>
                <w:sz w:val="18"/>
                <w:szCs w:val="18"/>
              </w:rPr>
              <w:t>[Mod: Please bring this proposal t RAN1#106bis-e]</w:t>
            </w:r>
          </w:p>
        </w:tc>
      </w:tr>
      <w:tr w:rsidR="00CF79E3" w14:paraId="645A3350"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644D7" w14:textId="77777777" w:rsidR="00CF79E3" w:rsidRDefault="00CF79E3" w:rsidP="00042395">
            <w:pPr>
              <w:snapToGrid w:val="0"/>
              <w:rPr>
                <w:rFonts w:eastAsia="DengXian"/>
                <w:sz w:val="18"/>
                <w:szCs w:val="18"/>
                <w:lang w:eastAsia="zh-CN"/>
              </w:rPr>
            </w:pPr>
            <w:r>
              <w:rPr>
                <w:rFonts w:eastAsia="DengXian"/>
                <w:sz w:val="18"/>
                <w:szCs w:val="18"/>
                <w:lang w:eastAsia="zh-CN"/>
              </w:rPr>
              <w:lastRenderedPageBreak/>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5BAE91" w14:textId="77777777" w:rsidR="00CF79E3" w:rsidRDefault="00CF79E3" w:rsidP="00042395">
            <w:pPr>
              <w:snapToGrid w:val="0"/>
              <w:rPr>
                <w:sz w:val="18"/>
                <w:szCs w:val="18"/>
              </w:rPr>
            </w:pPr>
            <w:r>
              <w:rPr>
                <w:sz w:val="18"/>
                <w:szCs w:val="18"/>
              </w:rPr>
              <w:t xml:space="preserve">Issue 1.1: Rel-17 unified TCI framework should be more </w:t>
            </w:r>
            <w:r w:rsidRPr="00D41321">
              <w:rPr>
                <w:sz w:val="18"/>
                <w:szCs w:val="18"/>
              </w:rPr>
              <w:t>streamline</w:t>
            </w:r>
            <w:r>
              <w:rPr>
                <w:sz w:val="18"/>
                <w:szCs w:val="18"/>
              </w:rPr>
              <w:t xml:space="preserve"> than Rel-15/16, thus we don't see the need to have the max # of active TCI states or configured TCI states than Rel-15/16. Moreover, support of mTRP is already precluded from Rel-17 unified TCI framework. </w:t>
            </w:r>
          </w:p>
          <w:p w14:paraId="5244CEEF" w14:textId="77777777" w:rsidR="00CF79E3" w:rsidRDefault="00CF79E3" w:rsidP="00042395">
            <w:pPr>
              <w:snapToGrid w:val="0"/>
              <w:rPr>
                <w:sz w:val="18"/>
                <w:szCs w:val="18"/>
              </w:rPr>
            </w:pPr>
            <w:r>
              <w:rPr>
                <w:sz w:val="18"/>
                <w:szCs w:val="18"/>
              </w:rPr>
              <w:t xml:space="preserve">Issue 1.2 and Issue 1.3: All Rel-15/16 QLC rules should be reused in Rel-17 unified TCI framework, for both intra-cell and inter-cell cases. Regarding the concern of “circular QCL chain”, we think the </w:t>
            </w:r>
            <w:r w:rsidRPr="004D5C25">
              <w:rPr>
                <w:sz w:val="18"/>
                <w:szCs w:val="18"/>
              </w:rPr>
              <w:t xml:space="preserve">unreasonable </w:t>
            </w:r>
            <w:r>
              <w:rPr>
                <w:sz w:val="18"/>
                <w:szCs w:val="18"/>
              </w:rPr>
              <w:t xml:space="preserve">configuration can be avoided by NW implementation. Or, some restrictions can be specified, e.g., </w:t>
            </w:r>
          </w:p>
          <w:p w14:paraId="34C393FF" w14:textId="77777777" w:rsidR="00CF79E3" w:rsidRPr="004D5C25" w:rsidRDefault="00CF79E3" w:rsidP="007F3A89">
            <w:pPr>
              <w:pStyle w:val="ListParagraph"/>
              <w:numPr>
                <w:ilvl w:val="0"/>
                <w:numId w:val="22"/>
              </w:numPr>
              <w:snapToGrid w:val="0"/>
              <w:spacing w:after="0" w:line="240" w:lineRule="auto"/>
              <w:rPr>
                <w:sz w:val="16"/>
                <w:szCs w:val="18"/>
              </w:rPr>
            </w:pPr>
            <w:r w:rsidRPr="004D5C25">
              <w:rPr>
                <w:sz w:val="16"/>
                <w:szCs w:val="18"/>
              </w:rPr>
              <w:t>For a CSI resource sharing the same indicated Rel-17 TCI state as UE-dedicated reception on PDSCH and for UE-dedicated reception on all or subset of CORESETs in a CC, the CSI resource cannot be configured as source RS of the indicated Rel-17 TCI state.</w:t>
            </w:r>
          </w:p>
          <w:p w14:paraId="4E116A10" w14:textId="77777777" w:rsidR="00CF79E3" w:rsidRPr="004D5C25" w:rsidRDefault="00CF79E3" w:rsidP="007F3A89">
            <w:pPr>
              <w:pStyle w:val="ListParagraph"/>
              <w:numPr>
                <w:ilvl w:val="0"/>
                <w:numId w:val="22"/>
              </w:numPr>
              <w:snapToGrid w:val="0"/>
              <w:spacing w:after="0" w:line="240" w:lineRule="auto"/>
              <w:rPr>
                <w:sz w:val="16"/>
                <w:szCs w:val="18"/>
              </w:rPr>
            </w:pPr>
            <w:r w:rsidRPr="004D5C25">
              <w:rPr>
                <w:sz w:val="16"/>
                <w:szCs w:val="18"/>
              </w:rPr>
              <w:t>For an SRS resource sharing the same indicated Rel-17 TCI state as dynamic-grant/configured-grant based PUSCH, all or subset of dedicated PUCCH resources in a CC, the SRS resource cannot be configured as source RS of the indicated Rel-17 TCI state.</w:t>
            </w:r>
          </w:p>
          <w:p w14:paraId="0D1ECC25" w14:textId="77777777" w:rsidR="00CF79E3" w:rsidRPr="00F46E8E" w:rsidRDefault="00CF79E3" w:rsidP="00042395">
            <w:pPr>
              <w:snapToGrid w:val="0"/>
              <w:rPr>
                <w:color w:val="FF0000"/>
                <w:sz w:val="18"/>
                <w:szCs w:val="18"/>
              </w:rPr>
            </w:pPr>
            <w:r w:rsidRPr="00F46E8E">
              <w:rPr>
                <w:color w:val="FF0000"/>
                <w:sz w:val="18"/>
                <w:szCs w:val="18"/>
              </w:rPr>
              <w:t xml:space="preserve">[Mod: Agree that this can be handled via NW implementation. From FL perspective, I see no need for adding restrictions to prevent poor NW implementations – this is not how the spec is typically written] </w:t>
            </w:r>
          </w:p>
          <w:p w14:paraId="718A633B" w14:textId="77777777" w:rsidR="00CF79E3" w:rsidRDefault="00CF79E3" w:rsidP="00042395">
            <w:pPr>
              <w:snapToGrid w:val="0"/>
              <w:rPr>
                <w:sz w:val="18"/>
                <w:szCs w:val="18"/>
              </w:rPr>
            </w:pPr>
            <w:r>
              <w:rPr>
                <w:sz w:val="18"/>
                <w:szCs w:val="18"/>
              </w:rPr>
              <w:t>Issue 1.4: Since common TCI update is used at least for PDCCH/PDSCH reception and TypeB/C source RS is not valid for PDCCH/PDSCH reception according to Rel-15/16 QCL rules, both QCL-TypeB</w:t>
            </w:r>
            <w:r w:rsidRPr="007413AC">
              <w:rPr>
                <w:sz w:val="18"/>
                <w:szCs w:val="18"/>
              </w:rPr>
              <w:t xml:space="preserve"> and QCL-Ty</w:t>
            </w:r>
            <w:r>
              <w:rPr>
                <w:sz w:val="18"/>
                <w:szCs w:val="18"/>
              </w:rPr>
              <w:t>peC should be precluded</w:t>
            </w:r>
            <w:r>
              <w:rPr>
                <w:rFonts w:ascii="PMingLiU" w:eastAsia="PMingLiU" w:hAnsi="PMingLiU" w:hint="eastAsia"/>
                <w:sz w:val="18"/>
                <w:szCs w:val="18"/>
                <w:lang w:eastAsia="zh-TW"/>
              </w:rPr>
              <w:t xml:space="preserve"> </w:t>
            </w:r>
            <w:r>
              <w:rPr>
                <w:sz w:val="18"/>
                <w:szCs w:val="18"/>
              </w:rPr>
              <w:t xml:space="preserve">in the TCI state, i.e., only QCL-TypeA is supported in the TCI state used for common TCI update </w:t>
            </w:r>
            <w:r w:rsidRPr="007413AC">
              <w:rPr>
                <w:sz w:val="18"/>
                <w:szCs w:val="18"/>
              </w:rPr>
              <w:t>across</w:t>
            </w:r>
            <w:r w:rsidRPr="007413AC">
              <w:rPr>
                <w:rFonts w:hint="eastAsia"/>
                <w:sz w:val="18"/>
                <w:szCs w:val="18"/>
              </w:rPr>
              <w:t xml:space="preserve"> </w:t>
            </w:r>
            <w:r>
              <w:rPr>
                <w:sz w:val="18"/>
                <w:szCs w:val="18"/>
              </w:rPr>
              <w:t>a set of CCs.</w:t>
            </w:r>
          </w:p>
          <w:p w14:paraId="650DCCB0" w14:textId="77777777" w:rsidR="00CF79E3" w:rsidRDefault="00CF79E3" w:rsidP="00042395">
            <w:pPr>
              <w:snapToGrid w:val="0"/>
              <w:rPr>
                <w:sz w:val="18"/>
                <w:szCs w:val="18"/>
              </w:rPr>
            </w:pPr>
            <w:r>
              <w:rPr>
                <w:rFonts w:hint="eastAsia"/>
                <w:sz w:val="18"/>
                <w:szCs w:val="18"/>
              </w:rPr>
              <w:t>Issue 1.</w:t>
            </w:r>
            <w:r>
              <w:rPr>
                <w:sz w:val="18"/>
                <w:szCs w:val="18"/>
              </w:rPr>
              <w:t>5</w:t>
            </w:r>
            <w:r w:rsidRPr="00685B4B">
              <w:rPr>
                <w:rFonts w:hint="eastAsia"/>
                <w:sz w:val="18"/>
                <w:szCs w:val="18"/>
              </w:rPr>
              <w:t xml:space="preserve">: It is unclear to us if we only remove </w:t>
            </w:r>
            <w:r>
              <w:rPr>
                <w:sz w:val="18"/>
                <w:szCs w:val="18"/>
              </w:rPr>
              <w:t xml:space="preserve">“configured” from the sentence rather than removing all of them. The whole sentence is just captured from </w:t>
            </w:r>
            <w:r w:rsidRPr="00685B4B">
              <w:rPr>
                <w:rFonts w:hint="eastAsia"/>
                <w:sz w:val="18"/>
                <w:szCs w:val="18"/>
              </w:rPr>
              <w:t xml:space="preserve">the </w:t>
            </w:r>
            <w:r>
              <w:rPr>
                <w:sz w:val="18"/>
                <w:szCs w:val="18"/>
              </w:rPr>
              <w:t xml:space="preserve">previous </w:t>
            </w:r>
            <w:r w:rsidRPr="00685B4B">
              <w:rPr>
                <w:rFonts w:hint="eastAsia"/>
                <w:sz w:val="18"/>
                <w:szCs w:val="18"/>
              </w:rPr>
              <w:t xml:space="preserve">agreement of common </w:t>
            </w:r>
            <w:r w:rsidRPr="00685B4B">
              <w:rPr>
                <w:sz w:val="18"/>
                <w:szCs w:val="18"/>
              </w:rPr>
              <w:t>TCI state ID update and activation</w:t>
            </w:r>
            <w:r>
              <w:rPr>
                <w:sz w:val="18"/>
                <w:szCs w:val="18"/>
              </w:rPr>
              <w:t xml:space="preserve">. So, if “configured” is removed, does it mean </w:t>
            </w:r>
            <w:r w:rsidRPr="00685B4B">
              <w:rPr>
                <w:rFonts w:hint="eastAsia"/>
                <w:sz w:val="18"/>
                <w:szCs w:val="18"/>
              </w:rPr>
              <w:t xml:space="preserve">common </w:t>
            </w:r>
            <w:r w:rsidRPr="00685B4B">
              <w:rPr>
                <w:sz w:val="18"/>
                <w:szCs w:val="18"/>
              </w:rPr>
              <w:t>TCI state ID update and activation</w:t>
            </w:r>
            <w:r>
              <w:rPr>
                <w:sz w:val="18"/>
                <w:szCs w:val="18"/>
              </w:rPr>
              <w:t xml:space="preserve"> need to be supported for all the CCs within a band w/o any NW configuration? Anyway, we prefer to keep “configured” to avoid confusion.</w:t>
            </w:r>
          </w:p>
          <w:p w14:paraId="5D725853" w14:textId="77777777" w:rsidR="00CF79E3" w:rsidRPr="008D785A" w:rsidRDefault="00CF79E3" w:rsidP="00042395">
            <w:pPr>
              <w:snapToGrid w:val="0"/>
              <w:rPr>
                <w:color w:val="FF0000"/>
                <w:sz w:val="18"/>
                <w:szCs w:val="18"/>
              </w:rPr>
            </w:pPr>
            <w:r w:rsidRPr="008D785A">
              <w:rPr>
                <w:color w:val="FF0000"/>
                <w:sz w:val="18"/>
                <w:szCs w:val="18"/>
              </w:rPr>
              <w:t>[Mod: Apple (the company wanting to remove ‘configured’) proposes it should be applicable to all the CCs in the band]</w:t>
            </w:r>
          </w:p>
          <w:p w14:paraId="06B34092" w14:textId="77777777" w:rsidR="00CF79E3" w:rsidRDefault="00CF79E3" w:rsidP="00042395">
            <w:pPr>
              <w:snapToGrid w:val="0"/>
              <w:rPr>
                <w:sz w:val="18"/>
                <w:szCs w:val="18"/>
              </w:rPr>
            </w:pPr>
            <w:r>
              <w:rPr>
                <w:sz w:val="18"/>
                <w:szCs w:val="18"/>
              </w:rPr>
              <w:t>Issue 1.6: No strong preference, but always configur</w:t>
            </w:r>
            <w:r w:rsidRPr="00685B4B">
              <w:rPr>
                <w:sz w:val="18"/>
                <w:szCs w:val="18"/>
              </w:rPr>
              <w:t xml:space="preserve">ing </w:t>
            </w:r>
            <w:r w:rsidRPr="00685B4B">
              <w:rPr>
                <w:rFonts w:hint="eastAsia"/>
                <w:sz w:val="18"/>
                <w:szCs w:val="18"/>
              </w:rPr>
              <w:t xml:space="preserve">the reference BWP/CC in </w:t>
            </w:r>
            <w:r>
              <w:rPr>
                <w:rFonts w:hint="eastAsia"/>
                <w:sz w:val="18"/>
                <w:szCs w:val="18"/>
              </w:rPr>
              <w:t>t</w:t>
            </w:r>
            <w:r>
              <w:rPr>
                <w:sz w:val="18"/>
                <w:szCs w:val="18"/>
              </w:rPr>
              <w:t>he lowest BWP/CC ID among the set of configured CCs would be simpler and more straightforward.</w:t>
            </w:r>
          </w:p>
          <w:p w14:paraId="25C0E168" w14:textId="77777777" w:rsidR="00CF79E3" w:rsidRDefault="00CF79E3" w:rsidP="00042395">
            <w:pPr>
              <w:snapToGrid w:val="0"/>
              <w:rPr>
                <w:sz w:val="18"/>
                <w:szCs w:val="18"/>
              </w:rPr>
            </w:pPr>
          </w:p>
          <w:p w14:paraId="73940761" w14:textId="77777777" w:rsidR="00CF79E3" w:rsidRDefault="00CF79E3" w:rsidP="00042395">
            <w:pPr>
              <w:snapToGrid w:val="0"/>
              <w:rPr>
                <w:sz w:val="18"/>
                <w:szCs w:val="18"/>
              </w:rPr>
            </w:pPr>
            <w:r>
              <w:rPr>
                <w:rFonts w:ascii="Arial" w:hAnsi="Arial" w:cs="Arial"/>
                <w:noProof/>
                <w:color w:val="000000" w:themeColor="text1"/>
              </w:rPr>
              <w:drawing>
                <wp:inline distT="0" distB="0" distL="0" distR="0" wp14:anchorId="6B16127B" wp14:editId="48CFE5C7">
                  <wp:extent cx="2895600" cy="168128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22155" cy="1696699"/>
                          </a:xfrm>
                          <a:prstGeom prst="rect">
                            <a:avLst/>
                          </a:prstGeom>
                        </pic:spPr>
                      </pic:pic>
                    </a:graphicData>
                  </a:graphic>
                </wp:inline>
              </w:drawing>
            </w:r>
          </w:p>
          <w:p w14:paraId="10EC01B6" w14:textId="77777777" w:rsidR="00CF79E3" w:rsidRDefault="00CF79E3" w:rsidP="00042395">
            <w:pPr>
              <w:snapToGrid w:val="0"/>
              <w:rPr>
                <w:sz w:val="18"/>
                <w:szCs w:val="18"/>
              </w:rPr>
            </w:pPr>
          </w:p>
          <w:p w14:paraId="490A6521" w14:textId="77777777" w:rsidR="00CF79E3" w:rsidRDefault="00CF79E3" w:rsidP="00042395">
            <w:pPr>
              <w:snapToGrid w:val="0"/>
              <w:rPr>
                <w:sz w:val="18"/>
                <w:szCs w:val="18"/>
              </w:rPr>
            </w:pPr>
            <w:r>
              <w:rPr>
                <w:sz w:val="18"/>
                <w:szCs w:val="18"/>
              </w:rPr>
              <w:t xml:space="preserve">Issue 1.7: Only periodic CSI-RS </w:t>
            </w:r>
            <w:r w:rsidRPr="002B2801">
              <w:rPr>
                <w:b/>
                <w:sz w:val="18"/>
                <w:szCs w:val="18"/>
                <w:u w:val="single"/>
              </w:rPr>
              <w:t>and SSB</w:t>
            </w:r>
            <w:r>
              <w:rPr>
                <w:sz w:val="18"/>
                <w:szCs w:val="18"/>
              </w:rPr>
              <w:t xml:space="preserve"> can be used, as in Rel-15/16</w:t>
            </w:r>
          </w:p>
          <w:p w14:paraId="2ED67DCE" w14:textId="77777777" w:rsidR="00CF79E3" w:rsidRPr="00F46E8E" w:rsidRDefault="00CF79E3" w:rsidP="00042395">
            <w:pPr>
              <w:snapToGrid w:val="0"/>
              <w:rPr>
                <w:color w:val="FF0000"/>
                <w:sz w:val="18"/>
                <w:szCs w:val="18"/>
              </w:rPr>
            </w:pPr>
            <w:r w:rsidRPr="00F46E8E">
              <w:rPr>
                <w:color w:val="FF0000"/>
                <w:sz w:val="18"/>
                <w:szCs w:val="18"/>
              </w:rPr>
              <w:t>[Mod: SSB added</w:t>
            </w:r>
            <w:r>
              <w:rPr>
                <w:color w:val="FF0000"/>
                <w:sz w:val="18"/>
                <w:szCs w:val="18"/>
              </w:rPr>
              <w:t xml:space="preserve"> – there shouldn’t be any disagreement on this</w:t>
            </w:r>
            <w:r w:rsidRPr="00F46E8E">
              <w:rPr>
                <w:color w:val="FF0000"/>
                <w:sz w:val="18"/>
                <w:szCs w:val="18"/>
              </w:rPr>
              <w:t xml:space="preserve">] </w:t>
            </w:r>
          </w:p>
          <w:p w14:paraId="75A50101" w14:textId="77777777" w:rsidR="00CF79E3" w:rsidRDefault="00CF79E3" w:rsidP="00042395">
            <w:pPr>
              <w:snapToGrid w:val="0"/>
              <w:rPr>
                <w:sz w:val="18"/>
                <w:szCs w:val="18"/>
              </w:rPr>
            </w:pPr>
          </w:p>
          <w:p w14:paraId="562473E8" w14:textId="77777777" w:rsidR="00CF79E3" w:rsidRPr="001173B8" w:rsidRDefault="00CF79E3" w:rsidP="00042395">
            <w:pPr>
              <w:snapToGrid w:val="0"/>
              <w:rPr>
                <w:rFonts w:eastAsia="SimSun"/>
                <w:sz w:val="18"/>
                <w:szCs w:val="18"/>
                <w:lang w:eastAsia="en-US"/>
              </w:rPr>
            </w:pPr>
            <w:r>
              <w:rPr>
                <w:sz w:val="18"/>
                <w:szCs w:val="18"/>
              </w:rPr>
              <w:t xml:space="preserve">Issue 1.8: We think the cases if </w:t>
            </w:r>
            <w:r w:rsidRPr="001173B8">
              <w:rPr>
                <w:rFonts w:eastAsia="SimSun"/>
                <w:sz w:val="18"/>
                <w:szCs w:val="18"/>
                <w:lang w:eastAsia="en-US"/>
              </w:rPr>
              <w:t>the PL-RS and the spatial relation RS in the UL or (if applicable) joint TCI state are not identical</w:t>
            </w:r>
            <w:r>
              <w:rPr>
                <w:rFonts w:eastAsia="SimSun"/>
                <w:sz w:val="18"/>
                <w:szCs w:val="18"/>
                <w:lang w:eastAsia="en-US"/>
              </w:rPr>
              <w:t xml:space="preserve"> should be defined. Otherwise, it will be too restrictive</w:t>
            </w:r>
            <w:r>
              <w:rPr>
                <w:rFonts w:ascii="PMingLiU" w:eastAsia="PMingLiU" w:hAnsi="PMingLiU" w:hint="eastAsia"/>
                <w:sz w:val="18"/>
                <w:szCs w:val="18"/>
                <w:lang w:eastAsia="zh-TW"/>
              </w:rPr>
              <w:t xml:space="preserve"> </w:t>
            </w:r>
            <w:r>
              <w:rPr>
                <w:rFonts w:eastAsia="SimSun"/>
                <w:sz w:val="18"/>
                <w:szCs w:val="18"/>
                <w:lang w:eastAsia="en-US"/>
              </w:rPr>
              <w:t xml:space="preserve">for NW configuration, i.e., </w:t>
            </w:r>
            <w:r w:rsidRPr="001173B8">
              <w:rPr>
                <w:rFonts w:eastAsia="SimSun"/>
                <w:sz w:val="18"/>
                <w:szCs w:val="18"/>
                <w:lang w:eastAsia="en-US"/>
              </w:rPr>
              <w:t>spatial relation RS</w:t>
            </w:r>
            <w:r>
              <w:rPr>
                <w:rFonts w:eastAsia="SimSun"/>
                <w:sz w:val="18"/>
                <w:szCs w:val="18"/>
                <w:lang w:eastAsia="en-US"/>
              </w:rPr>
              <w:t xml:space="preserve"> should always be periodic CSI-RS or SSB. Details can be further discussed.</w:t>
            </w:r>
          </w:p>
          <w:p w14:paraId="4F7F5E87" w14:textId="77777777" w:rsidR="00CF79E3" w:rsidRPr="00FF299D" w:rsidRDefault="00CF79E3" w:rsidP="00042395">
            <w:pPr>
              <w:snapToGrid w:val="0"/>
              <w:rPr>
                <w:rFonts w:eastAsia="PMingLiU"/>
                <w:sz w:val="18"/>
                <w:szCs w:val="18"/>
                <w:lang w:eastAsia="zh-TW"/>
              </w:rPr>
            </w:pPr>
            <w:r>
              <w:rPr>
                <w:sz w:val="18"/>
                <w:szCs w:val="18"/>
              </w:rPr>
              <w:t xml:space="preserve">Issue 1.9: </w:t>
            </w:r>
            <w:r w:rsidRPr="006634C3">
              <w:rPr>
                <w:rFonts w:hint="eastAsia"/>
                <w:sz w:val="18"/>
                <w:szCs w:val="18"/>
              </w:rPr>
              <w:t>RRC+MAC-CE is</w:t>
            </w:r>
            <w:r>
              <w:rPr>
                <w:sz w:val="18"/>
                <w:szCs w:val="18"/>
              </w:rPr>
              <w:t xml:space="preserve"> a</w:t>
            </w:r>
            <w:r w:rsidRPr="006634C3">
              <w:rPr>
                <w:rFonts w:hint="eastAsia"/>
                <w:sz w:val="18"/>
                <w:szCs w:val="18"/>
              </w:rPr>
              <w:t xml:space="preserve"> more </w:t>
            </w:r>
            <w:r w:rsidRPr="006634C3">
              <w:rPr>
                <w:sz w:val="18"/>
                <w:szCs w:val="18"/>
              </w:rPr>
              <w:t>efficient</w:t>
            </w:r>
            <w:r w:rsidRPr="006634C3">
              <w:rPr>
                <w:rFonts w:hint="eastAsia"/>
                <w:sz w:val="18"/>
                <w:szCs w:val="18"/>
              </w:rPr>
              <w:t xml:space="preserve"> way to avoid </w:t>
            </w:r>
            <w:r w:rsidRPr="006634C3">
              <w:rPr>
                <w:sz w:val="18"/>
                <w:szCs w:val="18"/>
              </w:rPr>
              <w:t xml:space="preserve">configuration of multiple TCI states for different PC settings. For example, </w:t>
            </w:r>
            <w:r>
              <w:rPr>
                <w:sz w:val="18"/>
                <w:szCs w:val="18"/>
              </w:rPr>
              <w:t>for each of the PUSCH/</w:t>
            </w:r>
            <w:r w:rsidRPr="006634C3">
              <w:rPr>
                <w:sz w:val="18"/>
                <w:szCs w:val="18"/>
              </w:rPr>
              <w:t>PUCCH</w:t>
            </w:r>
            <w:r>
              <w:rPr>
                <w:sz w:val="18"/>
                <w:szCs w:val="18"/>
              </w:rPr>
              <w:t>/</w:t>
            </w:r>
            <w:r w:rsidRPr="006634C3">
              <w:rPr>
                <w:sz w:val="18"/>
                <w:szCs w:val="18"/>
              </w:rPr>
              <w:t xml:space="preserve">SRS, the TCI activation MAC-CE can associate </w:t>
            </w:r>
            <w:r>
              <w:rPr>
                <w:sz w:val="18"/>
                <w:szCs w:val="18"/>
              </w:rPr>
              <w:t xml:space="preserve">one of the RRC configured </w:t>
            </w:r>
            <w:r w:rsidRPr="006634C3">
              <w:rPr>
                <w:sz w:val="18"/>
                <w:szCs w:val="18"/>
              </w:rPr>
              <w:t>PC setting</w:t>
            </w:r>
            <w:r>
              <w:rPr>
                <w:sz w:val="18"/>
                <w:szCs w:val="18"/>
              </w:rPr>
              <w:t>s</w:t>
            </w:r>
            <w:r w:rsidRPr="006634C3">
              <w:rPr>
                <w:sz w:val="18"/>
                <w:szCs w:val="18"/>
              </w:rPr>
              <w:t xml:space="preserve"> with</w:t>
            </w:r>
            <w:r>
              <w:rPr>
                <w:sz w:val="18"/>
                <w:szCs w:val="18"/>
              </w:rPr>
              <w:t xml:space="preserve"> each of</w:t>
            </w:r>
            <w:r w:rsidRPr="006634C3">
              <w:rPr>
                <w:sz w:val="18"/>
                <w:szCs w:val="18"/>
              </w:rPr>
              <w:t xml:space="preserve"> the activated UL or </w:t>
            </w:r>
            <w:r>
              <w:rPr>
                <w:sz w:val="18"/>
                <w:szCs w:val="18"/>
              </w:rPr>
              <w:t>(if applicable) joint TCI states.</w:t>
            </w:r>
          </w:p>
        </w:tc>
      </w:tr>
      <w:tr w:rsidR="00CF79E3" w14:paraId="457C7AC1"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F6ED5" w14:textId="77777777" w:rsidR="00CF79E3" w:rsidRDefault="00CF79E3" w:rsidP="00042395">
            <w:pPr>
              <w:snapToGrid w:val="0"/>
              <w:rPr>
                <w:rFonts w:eastAsia="DengXian"/>
                <w:sz w:val="18"/>
                <w:szCs w:val="18"/>
                <w:lang w:eastAsia="zh-CN"/>
              </w:rPr>
            </w:pPr>
            <w:r>
              <w:rPr>
                <w:rFonts w:eastAsia="DengXian"/>
                <w:sz w:val="18"/>
                <w:szCs w:val="18"/>
                <w:lang w:eastAsia="zh-CN"/>
              </w:rPr>
              <w:lastRenderedPageBreak/>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FBDB5D" w14:textId="77777777" w:rsidR="00CF79E3" w:rsidRDefault="00CF79E3" w:rsidP="00042395">
            <w:pPr>
              <w:snapToGrid w:val="0"/>
              <w:rPr>
                <w:sz w:val="18"/>
                <w:szCs w:val="18"/>
              </w:rPr>
            </w:pPr>
            <w:r>
              <w:rPr>
                <w:sz w:val="18"/>
                <w:szCs w:val="18"/>
              </w:rPr>
              <w:t>For 1.1, no motivation to increase active TCI #, given M=N=1, and 128 configured TCI is sufficient at least for joint TCI</w:t>
            </w:r>
          </w:p>
          <w:p w14:paraId="1D1B4D8A" w14:textId="77777777" w:rsidR="00CF79E3" w:rsidRDefault="00CF79E3" w:rsidP="00042395">
            <w:pPr>
              <w:snapToGrid w:val="0"/>
              <w:rPr>
                <w:sz w:val="18"/>
                <w:szCs w:val="18"/>
              </w:rPr>
            </w:pPr>
            <w:r>
              <w:rPr>
                <w:sz w:val="18"/>
                <w:szCs w:val="18"/>
              </w:rPr>
              <w:t>For 1.2, prefer to reuse legacy rules for both intra and inter cell. Didn’t see big issue</w:t>
            </w:r>
          </w:p>
          <w:p w14:paraId="3B7A56F0" w14:textId="77777777" w:rsidR="00CF79E3" w:rsidRDefault="00CF79E3" w:rsidP="00042395">
            <w:pPr>
              <w:snapToGrid w:val="0"/>
              <w:rPr>
                <w:sz w:val="18"/>
                <w:szCs w:val="18"/>
              </w:rPr>
            </w:pPr>
            <w:r>
              <w:rPr>
                <w:sz w:val="18"/>
                <w:szCs w:val="18"/>
              </w:rPr>
              <w:t>For 1.3, fine to use CSI-RS for CSI as QCL source. Didn’t see big issue</w:t>
            </w:r>
          </w:p>
          <w:p w14:paraId="5F660AAE" w14:textId="77777777" w:rsidR="00CF79E3" w:rsidRDefault="00CF79E3" w:rsidP="00042395">
            <w:pPr>
              <w:snapToGrid w:val="0"/>
              <w:rPr>
                <w:sz w:val="18"/>
                <w:szCs w:val="18"/>
              </w:rPr>
            </w:pPr>
            <w:r>
              <w:rPr>
                <w:sz w:val="18"/>
                <w:szCs w:val="18"/>
              </w:rPr>
              <w:t>For 1.4, No QCL typeB, which cannot be applied to PDCCH/PDSCH</w:t>
            </w:r>
          </w:p>
          <w:p w14:paraId="68B498B7" w14:textId="77777777" w:rsidR="00CF79E3" w:rsidRDefault="00CF79E3" w:rsidP="00042395">
            <w:pPr>
              <w:snapToGrid w:val="0"/>
              <w:rPr>
                <w:sz w:val="18"/>
                <w:szCs w:val="18"/>
              </w:rPr>
            </w:pPr>
            <w:r>
              <w:rPr>
                <w:sz w:val="18"/>
                <w:szCs w:val="18"/>
              </w:rPr>
              <w:t>For 1.5, we prefer to remove []. Similar to R16, gNB can configure a set of CCs sharing the same Rx beam, which can be across bands</w:t>
            </w:r>
          </w:p>
          <w:p w14:paraId="735386B5" w14:textId="77777777" w:rsidR="00CF79E3" w:rsidRDefault="00CF79E3" w:rsidP="00042395">
            <w:pPr>
              <w:snapToGrid w:val="0"/>
              <w:rPr>
                <w:sz w:val="18"/>
                <w:szCs w:val="18"/>
              </w:rPr>
            </w:pPr>
            <w:r>
              <w:rPr>
                <w:sz w:val="18"/>
                <w:szCs w:val="18"/>
              </w:rPr>
              <w:t>For 1.6, the single BWP/CC configured with TCI pool can implicitly serve as the reference CC for the corresponding set of CCs</w:t>
            </w:r>
          </w:p>
          <w:p w14:paraId="6663D2F9" w14:textId="77777777" w:rsidR="00CF79E3" w:rsidRDefault="00CF79E3" w:rsidP="00042395">
            <w:pPr>
              <w:snapToGrid w:val="0"/>
              <w:rPr>
                <w:sz w:val="18"/>
                <w:szCs w:val="18"/>
              </w:rPr>
            </w:pPr>
            <w:r>
              <w:rPr>
                <w:sz w:val="18"/>
                <w:szCs w:val="18"/>
              </w:rPr>
              <w:t>For 1.7, PL RS should be P</w:t>
            </w:r>
          </w:p>
          <w:p w14:paraId="1EA1992A" w14:textId="77777777" w:rsidR="00CF79E3" w:rsidRDefault="00CF79E3" w:rsidP="00042395">
            <w:pPr>
              <w:snapToGrid w:val="0"/>
              <w:rPr>
                <w:sz w:val="18"/>
                <w:szCs w:val="18"/>
              </w:rPr>
            </w:pPr>
            <w:r>
              <w:rPr>
                <w:sz w:val="18"/>
                <w:szCs w:val="18"/>
              </w:rPr>
              <w:t>For 1.8, fine with Alt1, which explains conditions for PL RS and spatial RS to be QCLed</w:t>
            </w:r>
          </w:p>
          <w:p w14:paraId="387D99A7" w14:textId="77777777" w:rsidR="00CF79E3" w:rsidRDefault="00CF79E3" w:rsidP="00042395">
            <w:pPr>
              <w:snapToGrid w:val="0"/>
              <w:rPr>
                <w:sz w:val="18"/>
                <w:szCs w:val="18"/>
              </w:rPr>
            </w:pPr>
            <w:r>
              <w:rPr>
                <w:sz w:val="18"/>
                <w:szCs w:val="18"/>
              </w:rPr>
              <w:t>For 1.9, slightly prefer RRC+MAC-CE for more flexibility</w:t>
            </w:r>
          </w:p>
        </w:tc>
      </w:tr>
      <w:tr w:rsidR="00CF79E3" w14:paraId="602524AE"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04D8" w14:textId="77777777" w:rsidR="00CF79E3" w:rsidRDefault="00CF79E3" w:rsidP="00042395">
            <w:pPr>
              <w:snapToGrid w:val="0"/>
              <w:rPr>
                <w:rFonts w:eastAsia="DengXian"/>
                <w:sz w:val="18"/>
                <w:szCs w:val="18"/>
                <w:lang w:eastAsia="zh-CN"/>
              </w:rPr>
            </w:pPr>
            <w:r>
              <w:rPr>
                <w:rFonts w:eastAsia="DengXi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CBE4B" w14:textId="77777777" w:rsidR="00CF79E3" w:rsidRDefault="00CF79E3" w:rsidP="00042395">
            <w:pPr>
              <w:snapToGrid w:val="0"/>
              <w:rPr>
                <w:sz w:val="18"/>
                <w:szCs w:val="18"/>
              </w:rPr>
            </w:pPr>
            <w:r w:rsidRPr="00AA6115">
              <w:rPr>
                <w:b/>
                <w:sz w:val="18"/>
                <w:szCs w:val="18"/>
              </w:rPr>
              <w:t>Issue 1.1</w:t>
            </w:r>
            <w:r>
              <w:rPr>
                <w:sz w:val="18"/>
                <w:szCs w:val="18"/>
              </w:rPr>
              <w:t>: In case of separate TCI state indication, the network can activate TCI states for UL and TCI states for DL, by having only 8 TCI states equally split between DL and UL, this implies 4 active TCI states for DL and 4 active TCI states for UL, which is less than what can be supported in Rel-15/16, i.e. 8 active DL TCI states. Increasing the number of active TCI states to 8 allows the network to maintain the same number of active TCI states in case of separate beam indication.</w:t>
            </w:r>
          </w:p>
          <w:p w14:paraId="466D0555" w14:textId="77777777" w:rsidR="00CF79E3" w:rsidRDefault="00CF79E3" w:rsidP="00042395">
            <w:pPr>
              <w:snapToGrid w:val="0"/>
              <w:rPr>
                <w:sz w:val="18"/>
                <w:szCs w:val="18"/>
              </w:rPr>
            </w:pPr>
          </w:p>
          <w:p w14:paraId="5F726FA9" w14:textId="77777777" w:rsidR="00CF79E3" w:rsidRPr="008D785A" w:rsidRDefault="00CF79E3" w:rsidP="00042395">
            <w:pPr>
              <w:snapToGrid w:val="0"/>
              <w:rPr>
                <w:color w:val="FF0000"/>
                <w:sz w:val="18"/>
                <w:szCs w:val="18"/>
              </w:rPr>
            </w:pPr>
            <w:r w:rsidRPr="008D785A">
              <w:rPr>
                <w:color w:val="FF0000"/>
                <w:sz w:val="18"/>
                <w:szCs w:val="18"/>
              </w:rPr>
              <w:t>[Mod: Unclear how this can be done for DL+UL in case of separate TCI without violating agreements (no repurposing) – is the proposal to increase the max payload of TCI field from 3 to 4 bits?]</w:t>
            </w:r>
          </w:p>
          <w:p w14:paraId="443281CF" w14:textId="77777777" w:rsidR="00CF79E3" w:rsidRDefault="00CF79E3" w:rsidP="00042395">
            <w:pPr>
              <w:snapToGrid w:val="0"/>
              <w:rPr>
                <w:sz w:val="18"/>
                <w:szCs w:val="18"/>
              </w:rPr>
            </w:pPr>
          </w:p>
          <w:p w14:paraId="60AAACC0" w14:textId="77777777" w:rsidR="00CF79E3" w:rsidRDefault="00CF79E3" w:rsidP="00042395">
            <w:pPr>
              <w:snapToGrid w:val="0"/>
              <w:rPr>
                <w:sz w:val="18"/>
                <w:szCs w:val="18"/>
              </w:rPr>
            </w:pPr>
            <w:r>
              <w:rPr>
                <w:sz w:val="18"/>
                <w:szCs w:val="18"/>
              </w:rPr>
              <w:t>A similar argument can be made for the number of RRC configured TCI states. In Rel-17, the RRC configured TCI states includes DL, UL and Joint TCI states, to keep the same flexibility as Rel-15/16 it would seem reasonable to double the number of RRC configured TCI states.</w:t>
            </w:r>
          </w:p>
          <w:p w14:paraId="0EB237B1" w14:textId="77777777" w:rsidR="00CF79E3" w:rsidRDefault="00CF79E3" w:rsidP="00042395">
            <w:pPr>
              <w:snapToGrid w:val="0"/>
              <w:rPr>
                <w:sz w:val="18"/>
                <w:szCs w:val="18"/>
              </w:rPr>
            </w:pPr>
          </w:p>
          <w:p w14:paraId="660F3107" w14:textId="77777777" w:rsidR="00CF79E3" w:rsidRPr="007144E3" w:rsidRDefault="00CF79E3" w:rsidP="00042395">
            <w:pPr>
              <w:snapToGrid w:val="0"/>
              <w:rPr>
                <w:color w:val="FF0000"/>
                <w:sz w:val="18"/>
                <w:szCs w:val="18"/>
              </w:rPr>
            </w:pPr>
            <w:r w:rsidRPr="007144E3">
              <w:rPr>
                <w:color w:val="FF0000"/>
                <w:sz w:val="18"/>
                <w:szCs w:val="18"/>
              </w:rPr>
              <w:t>[Mod: Agree this is a good motivation]</w:t>
            </w:r>
          </w:p>
          <w:p w14:paraId="6FD8CE6E" w14:textId="77777777" w:rsidR="00CF79E3" w:rsidRDefault="00CF79E3" w:rsidP="00042395">
            <w:pPr>
              <w:snapToGrid w:val="0"/>
              <w:rPr>
                <w:sz w:val="18"/>
                <w:szCs w:val="18"/>
              </w:rPr>
            </w:pPr>
            <w:r w:rsidRPr="008A4A49">
              <w:rPr>
                <w:b/>
                <w:sz w:val="18"/>
                <w:szCs w:val="18"/>
              </w:rPr>
              <w:t>Issue 1.2:</w:t>
            </w:r>
            <w:r>
              <w:rPr>
                <w:sz w:val="18"/>
                <w:szCs w:val="18"/>
              </w:rPr>
              <w:t xml:space="preserve"> We are supportive of extending the Rel-15/16 QCL/TCI rules for all signals/channels (including non-UE dedicated channels) to Rel-17 TCI not only because it technically makes sense to do so, but it is also our understanding of the previous agreement (that it extends to all target signals/channels). Strictly speaking, an agreement on this may not be needed. But clarification is good to avoid misinterpretation. If needed, we are also open to have these rules explicitly stated (repeated) to avoid any potential misunderstanding. </w:t>
            </w:r>
          </w:p>
          <w:p w14:paraId="6B743996" w14:textId="77777777" w:rsidR="00CF79E3" w:rsidRDefault="00CF79E3" w:rsidP="00042395">
            <w:pPr>
              <w:snapToGrid w:val="0"/>
              <w:rPr>
                <w:sz w:val="18"/>
                <w:szCs w:val="18"/>
              </w:rPr>
            </w:pPr>
            <w:r>
              <w:rPr>
                <w:sz w:val="18"/>
                <w:szCs w:val="18"/>
              </w:rPr>
              <w:t>The Type-D Rel-15/16 QCL states are provided in the table below</w:t>
            </w:r>
          </w:p>
          <w:p w14:paraId="64D2116C" w14:textId="77777777" w:rsidR="00CF79E3" w:rsidRPr="00B30F2E" w:rsidRDefault="00CF79E3" w:rsidP="00042395">
            <w:pPr>
              <w:snapToGrid w:val="0"/>
              <w:rPr>
                <w:b/>
                <w:sz w:val="18"/>
                <w:szCs w:val="18"/>
              </w:rPr>
            </w:pPr>
          </w:p>
          <w:tbl>
            <w:tblPr>
              <w:tblStyle w:val="TableGrid"/>
              <w:tblW w:w="0" w:type="auto"/>
              <w:tblLook w:val="04A0" w:firstRow="1" w:lastRow="0" w:firstColumn="1" w:lastColumn="0" w:noHBand="0" w:noVBand="1"/>
            </w:tblPr>
            <w:tblGrid>
              <w:gridCol w:w="2314"/>
              <w:gridCol w:w="6010"/>
            </w:tblGrid>
            <w:tr w:rsidR="00CF79E3" w:rsidRPr="00B30F2E" w14:paraId="6519120C" w14:textId="77777777" w:rsidTr="00042395">
              <w:tc>
                <w:tcPr>
                  <w:tcW w:w="2314" w:type="dxa"/>
                  <w:shd w:val="clear" w:color="auto" w:fill="002060"/>
                </w:tcPr>
                <w:p w14:paraId="69F345A8" w14:textId="77777777" w:rsidR="00CF79E3" w:rsidRPr="00B30F2E" w:rsidRDefault="00CF79E3" w:rsidP="00042395">
                  <w:pPr>
                    <w:snapToGrid w:val="0"/>
                    <w:rPr>
                      <w:rFonts w:cs="Times New Roman"/>
                      <w:b/>
                      <w:sz w:val="18"/>
                      <w:szCs w:val="18"/>
                    </w:rPr>
                  </w:pPr>
                  <w:r w:rsidRPr="00B30F2E">
                    <w:rPr>
                      <w:rFonts w:cs="Times New Roman"/>
                      <w:b/>
                      <w:sz w:val="18"/>
                      <w:szCs w:val="18"/>
                    </w:rPr>
                    <w:t>Source RS</w:t>
                  </w:r>
                </w:p>
              </w:tc>
              <w:tc>
                <w:tcPr>
                  <w:tcW w:w="6010" w:type="dxa"/>
                  <w:shd w:val="clear" w:color="auto" w:fill="002060"/>
                </w:tcPr>
                <w:p w14:paraId="34C42DAD" w14:textId="77777777" w:rsidR="00CF79E3" w:rsidRPr="00B30F2E" w:rsidRDefault="00CF79E3" w:rsidP="00042395">
                  <w:pPr>
                    <w:snapToGrid w:val="0"/>
                    <w:rPr>
                      <w:rFonts w:cs="Times New Roman"/>
                      <w:b/>
                      <w:sz w:val="18"/>
                      <w:szCs w:val="18"/>
                    </w:rPr>
                  </w:pPr>
                  <w:r w:rsidRPr="00B30F2E">
                    <w:rPr>
                      <w:rFonts w:cs="Times New Roman"/>
                      <w:b/>
                      <w:sz w:val="18"/>
                      <w:szCs w:val="18"/>
                    </w:rPr>
                    <w:t>Target RS</w:t>
                  </w:r>
                </w:p>
              </w:tc>
            </w:tr>
            <w:tr w:rsidR="00CF79E3" w14:paraId="763B5522" w14:textId="77777777" w:rsidTr="00042395">
              <w:tc>
                <w:tcPr>
                  <w:tcW w:w="2314" w:type="dxa"/>
                </w:tcPr>
                <w:p w14:paraId="0DD64C26" w14:textId="77777777" w:rsidR="00CF79E3" w:rsidRDefault="00CF79E3" w:rsidP="00042395">
                  <w:pPr>
                    <w:snapToGrid w:val="0"/>
                    <w:rPr>
                      <w:rFonts w:cs="Times New Roman"/>
                      <w:sz w:val="18"/>
                      <w:szCs w:val="18"/>
                    </w:rPr>
                  </w:pPr>
                  <w:r>
                    <w:rPr>
                      <w:rFonts w:cs="Times New Roman"/>
                      <w:sz w:val="18"/>
                      <w:szCs w:val="18"/>
                    </w:rPr>
                    <w:t>SSB</w:t>
                  </w:r>
                </w:p>
              </w:tc>
              <w:tc>
                <w:tcPr>
                  <w:tcW w:w="6010" w:type="dxa"/>
                </w:tcPr>
                <w:p w14:paraId="713415F5" w14:textId="77777777" w:rsidR="00CF79E3" w:rsidRDefault="00CF79E3" w:rsidP="00042395">
                  <w:pPr>
                    <w:snapToGrid w:val="0"/>
                    <w:rPr>
                      <w:rFonts w:cs="Times New Roman"/>
                      <w:sz w:val="18"/>
                      <w:szCs w:val="18"/>
                    </w:rPr>
                  </w:pPr>
                  <w:r>
                    <w:rPr>
                      <w:rFonts w:cs="Times New Roman"/>
                      <w:sz w:val="18"/>
                      <w:szCs w:val="18"/>
                    </w:rPr>
                    <w:t>Periodic TRS, CSI-RS for BM and CSI-RS for CSI</w:t>
                  </w:r>
                </w:p>
              </w:tc>
            </w:tr>
            <w:tr w:rsidR="00CF79E3" w14:paraId="074537FA" w14:textId="77777777" w:rsidTr="00042395">
              <w:tc>
                <w:tcPr>
                  <w:tcW w:w="2314" w:type="dxa"/>
                </w:tcPr>
                <w:p w14:paraId="5D3DE060" w14:textId="77777777" w:rsidR="00CF79E3" w:rsidRDefault="00CF79E3" w:rsidP="00042395">
                  <w:pPr>
                    <w:snapToGrid w:val="0"/>
                    <w:rPr>
                      <w:rFonts w:cs="Times New Roman"/>
                      <w:sz w:val="18"/>
                      <w:szCs w:val="18"/>
                    </w:rPr>
                  </w:pPr>
                  <w:r>
                    <w:rPr>
                      <w:rFonts w:cs="Times New Roman"/>
                      <w:sz w:val="18"/>
                      <w:szCs w:val="18"/>
                    </w:rPr>
                    <w:t>Periodic TRS</w:t>
                  </w:r>
                </w:p>
              </w:tc>
              <w:tc>
                <w:tcPr>
                  <w:tcW w:w="6010" w:type="dxa"/>
                </w:tcPr>
                <w:p w14:paraId="29D5B9CA" w14:textId="77777777" w:rsidR="00CF79E3" w:rsidRDefault="00CF79E3" w:rsidP="00042395">
                  <w:pPr>
                    <w:snapToGrid w:val="0"/>
                    <w:rPr>
                      <w:rFonts w:cs="Times New Roman"/>
                      <w:sz w:val="18"/>
                      <w:szCs w:val="18"/>
                    </w:rPr>
                  </w:pPr>
                  <w:r>
                    <w:rPr>
                      <w:rFonts w:cs="Times New Roman"/>
                      <w:sz w:val="18"/>
                      <w:szCs w:val="18"/>
                    </w:rPr>
                    <w:t>AP TRS, CSI-RS for BM, CSI-RS for CSI and PDCCH/PDSCH DMRS</w:t>
                  </w:r>
                </w:p>
              </w:tc>
            </w:tr>
            <w:tr w:rsidR="00CF79E3" w14:paraId="5FED4C45" w14:textId="77777777" w:rsidTr="00042395">
              <w:tc>
                <w:tcPr>
                  <w:tcW w:w="2314" w:type="dxa"/>
                </w:tcPr>
                <w:p w14:paraId="05813123" w14:textId="77777777" w:rsidR="00CF79E3" w:rsidRDefault="00CF79E3" w:rsidP="00042395">
                  <w:pPr>
                    <w:snapToGrid w:val="0"/>
                    <w:rPr>
                      <w:rFonts w:cs="Times New Roman"/>
                      <w:sz w:val="18"/>
                      <w:szCs w:val="18"/>
                    </w:rPr>
                  </w:pPr>
                  <w:r>
                    <w:rPr>
                      <w:rFonts w:cs="Times New Roman"/>
                      <w:sz w:val="18"/>
                      <w:szCs w:val="18"/>
                    </w:rPr>
                    <w:t>CSI-RS for BM</w:t>
                  </w:r>
                </w:p>
              </w:tc>
              <w:tc>
                <w:tcPr>
                  <w:tcW w:w="6010" w:type="dxa"/>
                </w:tcPr>
                <w:p w14:paraId="4846D1D9" w14:textId="77777777" w:rsidR="00CF79E3" w:rsidRDefault="00CF79E3" w:rsidP="00042395">
                  <w:pPr>
                    <w:snapToGrid w:val="0"/>
                    <w:rPr>
                      <w:rFonts w:cs="Times New Roman"/>
                      <w:sz w:val="18"/>
                      <w:szCs w:val="18"/>
                    </w:rPr>
                  </w:pPr>
                  <w:r>
                    <w:rPr>
                      <w:rFonts w:cs="Times New Roman"/>
                      <w:sz w:val="18"/>
                      <w:szCs w:val="18"/>
                    </w:rPr>
                    <w:t>Periodic TRS, CSI-RS for BM and CSI-RS for CSI and PDCCH/PDSCH DMRS</w:t>
                  </w:r>
                </w:p>
              </w:tc>
            </w:tr>
            <w:tr w:rsidR="00CF79E3" w14:paraId="22149795" w14:textId="77777777" w:rsidTr="00042395">
              <w:tc>
                <w:tcPr>
                  <w:tcW w:w="2314" w:type="dxa"/>
                </w:tcPr>
                <w:p w14:paraId="2D93D620" w14:textId="77777777" w:rsidR="00CF79E3" w:rsidRDefault="00CF79E3" w:rsidP="00042395">
                  <w:pPr>
                    <w:snapToGrid w:val="0"/>
                    <w:rPr>
                      <w:rFonts w:cs="Times New Roman"/>
                      <w:sz w:val="18"/>
                      <w:szCs w:val="18"/>
                    </w:rPr>
                  </w:pPr>
                  <w:r>
                    <w:rPr>
                      <w:rFonts w:cs="Times New Roman"/>
                      <w:sz w:val="18"/>
                      <w:szCs w:val="18"/>
                    </w:rPr>
                    <w:t>CSI-RS for CSI</w:t>
                  </w:r>
                </w:p>
              </w:tc>
              <w:tc>
                <w:tcPr>
                  <w:tcW w:w="6010" w:type="dxa"/>
                </w:tcPr>
                <w:p w14:paraId="1B8A420C" w14:textId="77777777" w:rsidR="00CF79E3" w:rsidRDefault="00CF79E3" w:rsidP="00042395">
                  <w:pPr>
                    <w:snapToGrid w:val="0"/>
                    <w:rPr>
                      <w:rFonts w:cs="Times New Roman"/>
                      <w:sz w:val="18"/>
                      <w:szCs w:val="18"/>
                    </w:rPr>
                  </w:pPr>
                  <w:r>
                    <w:rPr>
                      <w:rFonts w:cs="Times New Roman"/>
                      <w:sz w:val="18"/>
                      <w:szCs w:val="18"/>
                    </w:rPr>
                    <w:t>PDCCH/PDSCH DMRS</w:t>
                  </w:r>
                </w:p>
              </w:tc>
            </w:tr>
          </w:tbl>
          <w:p w14:paraId="0B080513" w14:textId="77777777" w:rsidR="00CF79E3" w:rsidRDefault="00CF79E3" w:rsidP="00042395">
            <w:pPr>
              <w:snapToGrid w:val="0"/>
              <w:rPr>
                <w:sz w:val="18"/>
                <w:szCs w:val="18"/>
              </w:rPr>
            </w:pPr>
          </w:p>
          <w:p w14:paraId="4DB76A7D" w14:textId="77777777" w:rsidR="00CF79E3" w:rsidRPr="008D785A" w:rsidRDefault="00CF79E3" w:rsidP="00042395">
            <w:pPr>
              <w:snapToGrid w:val="0"/>
              <w:rPr>
                <w:color w:val="FF0000"/>
                <w:sz w:val="18"/>
                <w:szCs w:val="18"/>
              </w:rPr>
            </w:pPr>
            <w:r w:rsidRPr="008D785A">
              <w:rPr>
                <w:color w:val="FF0000"/>
                <w:sz w:val="18"/>
                <w:szCs w:val="18"/>
              </w:rPr>
              <w:t xml:space="preserve">[Mod: </w:t>
            </w:r>
            <w:r>
              <w:rPr>
                <w:color w:val="FF0000"/>
                <w:sz w:val="18"/>
                <w:szCs w:val="18"/>
              </w:rPr>
              <w:t>Agree. A</w:t>
            </w:r>
            <w:r w:rsidRPr="008D785A">
              <w:rPr>
                <w:color w:val="FF0000"/>
                <w:sz w:val="18"/>
                <w:szCs w:val="18"/>
              </w:rPr>
              <w:t xml:space="preserve"> table can be useful to avoid misunderstanding</w:t>
            </w:r>
            <w:r>
              <w:rPr>
                <w:color w:val="FF0000"/>
                <w:sz w:val="18"/>
                <w:szCs w:val="18"/>
              </w:rPr>
              <w:t>.</w:t>
            </w:r>
            <w:r w:rsidRPr="008D785A">
              <w:rPr>
                <w:color w:val="FF0000"/>
                <w:sz w:val="18"/>
                <w:szCs w:val="18"/>
              </w:rPr>
              <w:t>]</w:t>
            </w:r>
          </w:p>
          <w:p w14:paraId="107D2D48" w14:textId="77777777" w:rsidR="00CF79E3" w:rsidRDefault="00CF79E3" w:rsidP="00042395">
            <w:pPr>
              <w:snapToGrid w:val="0"/>
              <w:rPr>
                <w:sz w:val="18"/>
                <w:szCs w:val="18"/>
              </w:rPr>
            </w:pPr>
          </w:p>
          <w:p w14:paraId="2D3EDDE7" w14:textId="77777777" w:rsidR="00CF79E3" w:rsidRDefault="00CF79E3" w:rsidP="00042395">
            <w:pPr>
              <w:snapToGrid w:val="0"/>
              <w:rPr>
                <w:sz w:val="18"/>
                <w:szCs w:val="18"/>
              </w:rPr>
            </w:pPr>
            <w:r w:rsidRPr="008A4A49">
              <w:rPr>
                <w:b/>
                <w:sz w:val="18"/>
                <w:szCs w:val="18"/>
              </w:rPr>
              <w:t>Issue 1.3</w:t>
            </w:r>
            <w:r>
              <w:rPr>
                <w:sz w:val="18"/>
                <w:szCs w:val="18"/>
              </w:rPr>
              <w:t>: Although we don’t see a need to include CSI-RS for CSI as a source RS of TCI states used for UE-dedicated channels, we are fine with the proposal to be consistent with the understanding of the previous agreement on reusing Rel-15/16 QCL/TCI rules.</w:t>
            </w:r>
          </w:p>
          <w:p w14:paraId="5FD3A9FA" w14:textId="77777777" w:rsidR="00CF79E3" w:rsidRDefault="00CF79E3" w:rsidP="00042395">
            <w:pPr>
              <w:snapToGrid w:val="0"/>
              <w:rPr>
                <w:sz w:val="18"/>
                <w:szCs w:val="18"/>
              </w:rPr>
            </w:pPr>
          </w:p>
          <w:p w14:paraId="562CCB76" w14:textId="77777777" w:rsidR="00CF79E3" w:rsidRDefault="00CF79E3" w:rsidP="00042395">
            <w:pPr>
              <w:snapToGrid w:val="0"/>
              <w:rPr>
                <w:sz w:val="18"/>
                <w:szCs w:val="18"/>
              </w:rPr>
            </w:pPr>
            <w:r w:rsidRPr="008A4A49">
              <w:rPr>
                <w:b/>
                <w:sz w:val="18"/>
                <w:szCs w:val="18"/>
              </w:rPr>
              <w:t>Issue 1.4:</w:t>
            </w:r>
            <w:r>
              <w:rPr>
                <w:sz w:val="18"/>
                <w:szCs w:val="18"/>
              </w:rPr>
              <w:t xml:space="preserve"> The extension of TCI state to include Type B and Type C QCL Info is needed for non-UE dedicated channels and RSes similar to Rel-15/16.</w:t>
            </w:r>
          </w:p>
          <w:p w14:paraId="0F866070" w14:textId="77777777" w:rsidR="00CF79E3" w:rsidRPr="00797FA1" w:rsidRDefault="00CF79E3" w:rsidP="00042395">
            <w:pPr>
              <w:snapToGrid w:val="0"/>
              <w:rPr>
                <w:color w:val="FF0000"/>
                <w:sz w:val="18"/>
                <w:szCs w:val="18"/>
              </w:rPr>
            </w:pPr>
            <w:r w:rsidRPr="00797FA1">
              <w:rPr>
                <w:color w:val="FF0000"/>
                <w:sz w:val="18"/>
                <w:szCs w:val="18"/>
              </w:rPr>
              <w:t>[Mod: This is a good clarification – not for UE-dedicated PDSCH/PDCCH]</w:t>
            </w:r>
          </w:p>
          <w:p w14:paraId="312E51C0" w14:textId="77777777" w:rsidR="00CF79E3" w:rsidRDefault="00CF79E3" w:rsidP="00042395">
            <w:pPr>
              <w:snapToGrid w:val="0"/>
              <w:rPr>
                <w:sz w:val="18"/>
                <w:szCs w:val="18"/>
              </w:rPr>
            </w:pPr>
          </w:p>
          <w:p w14:paraId="5902FAE8" w14:textId="77777777" w:rsidR="00CF79E3" w:rsidRDefault="00CF79E3" w:rsidP="00042395">
            <w:pPr>
              <w:snapToGrid w:val="0"/>
              <w:rPr>
                <w:sz w:val="18"/>
                <w:szCs w:val="18"/>
              </w:rPr>
            </w:pPr>
            <w:r w:rsidRPr="008A4A49">
              <w:rPr>
                <w:b/>
                <w:sz w:val="18"/>
                <w:szCs w:val="18"/>
              </w:rPr>
              <w:t>Issue 1.6:</w:t>
            </w:r>
            <w:r>
              <w:rPr>
                <w:sz w:val="18"/>
                <w:szCs w:val="18"/>
              </w:rPr>
              <w:t xml:space="preserve"> If the PDSCH config doesn’t include the TCI state pool, the PDSCH config can include an ID of the reference cell/BWP that includes the TCI state pool.</w:t>
            </w:r>
          </w:p>
          <w:p w14:paraId="62606D0C" w14:textId="77777777" w:rsidR="00CF79E3" w:rsidRDefault="00CF79E3" w:rsidP="00042395">
            <w:pPr>
              <w:snapToGrid w:val="0"/>
              <w:rPr>
                <w:sz w:val="18"/>
                <w:szCs w:val="18"/>
              </w:rPr>
            </w:pPr>
          </w:p>
          <w:p w14:paraId="28444C3D" w14:textId="77777777" w:rsidR="00CF79E3" w:rsidRDefault="00CF79E3" w:rsidP="00042395">
            <w:pPr>
              <w:snapToGrid w:val="0"/>
              <w:rPr>
                <w:sz w:val="18"/>
                <w:szCs w:val="18"/>
              </w:rPr>
            </w:pPr>
            <w:r w:rsidRPr="00D30BD1">
              <w:rPr>
                <w:b/>
                <w:sz w:val="18"/>
                <w:szCs w:val="18"/>
              </w:rPr>
              <w:t>Issue 1.7:</w:t>
            </w:r>
            <w:r>
              <w:rPr>
                <w:sz w:val="18"/>
                <w:szCs w:val="18"/>
              </w:rPr>
              <w:t xml:space="preserve"> In addition to P-CSI-RS for PL-RS, the PL-RS can also be SSB.</w:t>
            </w:r>
          </w:p>
          <w:p w14:paraId="5F2D82B2" w14:textId="77777777" w:rsidR="00CF79E3" w:rsidRPr="008D785A" w:rsidRDefault="00CF79E3" w:rsidP="00042395">
            <w:pPr>
              <w:snapToGrid w:val="0"/>
              <w:rPr>
                <w:color w:val="FF0000"/>
                <w:sz w:val="18"/>
                <w:szCs w:val="18"/>
              </w:rPr>
            </w:pPr>
            <w:r w:rsidRPr="008D785A">
              <w:rPr>
                <w:color w:val="FF0000"/>
                <w:sz w:val="18"/>
                <w:szCs w:val="18"/>
              </w:rPr>
              <w:t>[Mod: Agree, added]</w:t>
            </w:r>
          </w:p>
          <w:p w14:paraId="6FFBCBE4" w14:textId="77777777" w:rsidR="00CF79E3" w:rsidRDefault="00CF79E3" w:rsidP="00042395">
            <w:pPr>
              <w:snapToGrid w:val="0"/>
              <w:rPr>
                <w:sz w:val="18"/>
                <w:szCs w:val="18"/>
              </w:rPr>
            </w:pPr>
          </w:p>
          <w:p w14:paraId="29C9D2E1" w14:textId="77777777" w:rsidR="00CF79E3" w:rsidRDefault="00CF79E3" w:rsidP="00042395">
            <w:pPr>
              <w:snapToGrid w:val="0"/>
              <w:rPr>
                <w:sz w:val="18"/>
                <w:szCs w:val="18"/>
              </w:rPr>
            </w:pPr>
            <w:r w:rsidRPr="00E12C4F">
              <w:rPr>
                <w:b/>
                <w:sz w:val="18"/>
                <w:szCs w:val="18"/>
              </w:rPr>
              <w:t>Issue 1.9:</w:t>
            </w:r>
            <w:r>
              <w:rPr>
                <w:sz w:val="18"/>
                <w:szCs w:val="18"/>
              </w:rPr>
              <w:t xml:space="preserve"> RRC configured list of UL PC parameter IDs with associated PC parameters (P0, alpha, CL ID). The MAC CE activating TCI states includes a list of associated UL PC parameters IDs one for each activated TCI state.</w:t>
            </w:r>
          </w:p>
          <w:p w14:paraId="3EABCEB1" w14:textId="77777777" w:rsidR="00CF79E3" w:rsidRDefault="00CF79E3" w:rsidP="00042395">
            <w:pPr>
              <w:snapToGrid w:val="0"/>
              <w:rPr>
                <w:sz w:val="18"/>
                <w:szCs w:val="18"/>
              </w:rPr>
            </w:pPr>
            <w:r w:rsidRPr="00797FA1">
              <w:rPr>
                <w:color w:val="FF0000"/>
                <w:sz w:val="18"/>
                <w:szCs w:val="18"/>
              </w:rPr>
              <w:t>[Mod: Not  clear if</w:t>
            </w:r>
            <w:r>
              <w:rPr>
                <w:color w:val="FF0000"/>
                <w:sz w:val="18"/>
                <w:szCs w:val="18"/>
              </w:rPr>
              <w:t xml:space="preserve"> your preference is simply to use</w:t>
            </w:r>
            <w:r w:rsidRPr="00797FA1">
              <w:rPr>
                <w:color w:val="FF0000"/>
                <w:sz w:val="18"/>
                <w:szCs w:val="18"/>
              </w:rPr>
              <w:t xml:space="preserve"> MAC CE </w:t>
            </w:r>
            <w:r>
              <w:rPr>
                <w:color w:val="FF0000"/>
                <w:sz w:val="18"/>
                <w:szCs w:val="18"/>
              </w:rPr>
              <w:t xml:space="preserve">to (implicitly) </w:t>
            </w:r>
            <w:r w:rsidRPr="00797FA1">
              <w:rPr>
                <w:color w:val="FF0000"/>
                <w:sz w:val="18"/>
                <w:szCs w:val="18"/>
              </w:rPr>
              <w:t>select UL PC parameter setting for the activated TCI states</w:t>
            </w:r>
            <w:r>
              <w:rPr>
                <w:color w:val="FF0000"/>
                <w:sz w:val="18"/>
                <w:szCs w:val="18"/>
              </w:rPr>
              <w:t xml:space="preserve"> – or the scheme proposed by ZTE</w:t>
            </w:r>
            <w:r w:rsidRPr="00797FA1">
              <w:rPr>
                <w:color w:val="FF0000"/>
                <w:sz w:val="18"/>
                <w:szCs w:val="18"/>
              </w:rPr>
              <w:t>]</w:t>
            </w:r>
          </w:p>
        </w:tc>
      </w:tr>
      <w:tr w:rsidR="00CF79E3" w14:paraId="7CD84A09"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D12E3" w14:textId="77777777" w:rsidR="00CF79E3" w:rsidRDefault="00CF79E3" w:rsidP="00042395">
            <w:pPr>
              <w:snapToGrid w:val="0"/>
              <w:rPr>
                <w:rFonts w:eastAsia="DengXian"/>
                <w:sz w:val="18"/>
                <w:szCs w:val="18"/>
                <w:lang w:eastAsia="zh-CN"/>
              </w:rPr>
            </w:pPr>
            <w:r>
              <w:rPr>
                <w:rFonts w:eastAsia="DengXian"/>
                <w:sz w:val="18"/>
                <w:szCs w:val="18"/>
                <w:lang w:eastAsia="zh-CN"/>
              </w:rPr>
              <w:t>Lenovo/MotM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A429E" w14:textId="77777777" w:rsidR="00CF79E3" w:rsidRDefault="00CF79E3" w:rsidP="00042395">
            <w:pPr>
              <w:snapToGrid w:val="0"/>
              <w:rPr>
                <w:sz w:val="18"/>
                <w:szCs w:val="18"/>
              </w:rPr>
            </w:pPr>
            <w:r>
              <w:rPr>
                <w:sz w:val="18"/>
                <w:szCs w:val="18"/>
              </w:rPr>
              <w:t>1.1: Given only M=N=1 is supported in R17, there is no reason to increase the number of active or configured TCI states from R15/16. There is also no need to change the number of TCI bits (3) in the DCI format 1_1/1_2.</w:t>
            </w:r>
          </w:p>
          <w:p w14:paraId="186A6B10" w14:textId="77777777" w:rsidR="00CF79E3" w:rsidRDefault="00CF79E3" w:rsidP="00042395">
            <w:pPr>
              <w:snapToGrid w:val="0"/>
              <w:rPr>
                <w:sz w:val="18"/>
                <w:szCs w:val="18"/>
              </w:rPr>
            </w:pPr>
            <w:r>
              <w:rPr>
                <w:sz w:val="18"/>
                <w:szCs w:val="18"/>
              </w:rPr>
              <w:t>1.2: We have agreed for intra-cell but not inter-cell. Inter-cell signal needs more discussion.</w:t>
            </w:r>
          </w:p>
          <w:p w14:paraId="4599F91D" w14:textId="77777777" w:rsidR="00CF79E3" w:rsidRDefault="00CF79E3" w:rsidP="00042395">
            <w:pPr>
              <w:snapToGrid w:val="0"/>
              <w:rPr>
                <w:sz w:val="18"/>
                <w:szCs w:val="18"/>
              </w:rPr>
            </w:pPr>
            <w:r w:rsidRPr="007144E3">
              <w:rPr>
                <w:color w:val="FF0000"/>
                <w:sz w:val="18"/>
                <w:szCs w:val="18"/>
              </w:rPr>
              <w:t xml:space="preserve">[Mod: Other than non-UE-dedicated as pointed out by Huawei, there seems to be no reason to single out inter-cell] </w:t>
            </w:r>
          </w:p>
          <w:p w14:paraId="3EF69F22" w14:textId="77777777" w:rsidR="00CF79E3" w:rsidRDefault="00CF79E3" w:rsidP="00042395">
            <w:pPr>
              <w:snapToGrid w:val="0"/>
              <w:rPr>
                <w:sz w:val="18"/>
                <w:szCs w:val="18"/>
              </w:rPr>
            </w:pPr>
            <w:r>
              <w:rPr>
                <w:sz w:val="18"/>
                <w:szCs w:val="18"/>
              </w:rPr>
              <w:lastRenderedPageBreak/>
              <w:t>1.3: We are OK with this proposal as long as it is clear the circular reference issue does not arise. It is best to clarify this.</w:t>
            </w:r>
          </w:p>
          <w:p w14:paraId="1643ADC7" w14:textId="77777777" w:rsidR="00CF79E3" w:rsidRPr="007144E3" w:rsidRDefault="00CF79E3" w:rsidP="00042395">
            <w:pPr>
              <w:snapToGrid w:val="0"/>
              <w:rPr>
                <w:color w:val="FF0000"/>
                <w:sz w:val="18"/>
                <w:szCs w:val="18"/>
              </w:rPr>
            </w:pPr>
            <w:r w:rsidRPr="007144E3">
              <w:rPr>
                <w:color w:val="FF0000"/>
                <w:sz w:val="18"/>
                <w:szCs w:val="18"/>
              </w:rPr>
              <w:t xml:space="preserve">[Mod: This can be left to NW implementation. But a note can be added] </w:t>
            </w:r>
          </w:p>
          <w:p w14:paraId="3D6E5747" w14:textId="77777777" w:rsidR="00CF79E3" w:rsidRDefault="00CF79E3" w:rsidP="00042395">
            <w:pPr>
              <w:snapToGrid w:val="0"/>
              <w:rPr>
                <w:sz w:val="18"/>
                <w:szCs w:val="18"/>
              </w:rPr>
            </w:pPr>
            <w:r>
              <w:rPr>
                <w:sz w:val="18"/>
                <w:szCs w:val="18"/>
              </w:rPr>
              <w:t xml:space="preserve">1.4: QCL Type B&amp;C cannot be applied to PDSCH/PDCCH. They are only applicable to CSI-RS in R15/16. They should be excluded from the common TCI framework. </w:t>
            </w:r>
          </w:p>
          <w:p w14:paraId="4D170A2C" w14:textId="77777777" w:rsidR="00CF79E3" w:rsidRDefault="00CF79E3" w:rsidP="00042395">
            <w:pPr>
              <w:snapToGrid w:val="0"/>
              <w:rPr>
                <w:sz w:val="18"/>
                <w:szCs w:val="18"/>
              </w:rPr>
            </w:pPr>
            <w:r>
              <w:rPr>
                <w:sz w:val="18"/>
                <w:szCs w:val="18"/>
              </w:rPr>
              <w:t>1.5: We prefer to remove the bracket and make the set of CCs sharing the same common TCI states configurable.</w:t>
            </w:r>
          </w:p>
          <w:p w14:paraId="07EE097D" w14:textId="77777777" w:rsidR="00CF79E3" w:rsidRDefault="00CF79E3" w:rsidP="00042395">
            <w:pPr>
              <w:snapToGrid w:val="0"/>
              <w:rPr>
                <w:sz w:val="18"/>
                <w:szCs w:val="18"/>
              </w:rPr>
            </w:pPr>
            <w:r>
              <w:rPr>
                <w:sz w:val="18"/>
                <w:szCs w:val="18"/>
              </w:rPr>
              <w:t>1.6: A reference BWP/CC can be added to RRC configuration. It is up to NW which BWP/CC is configured as the reference for other BWP/CCs.</w:t>
            </w:r>
          </w:p>
          <w:p w14:paraId="51EEA92C" w14:textId="77777777" w:rsidR="00CF79E3" w:rsidRDefault="00CF79E3" w:rsidP="00042395">
            <w:pPr>
              <w:snapToGrid w:val="0"/>
              <w:rPr>
                <w:sz w:val="18"/>
                <w:szCs w:val="18"/>
              </w:rPr>
            </w:pPr>
            <w:r>
              <w:rPr>
                <w:sz w:val="18"/>
                <w:szCs w:val="18"/>
              </w:rPr>
              <w:t xml:space="preserve">1.7: In R15/16, only periodic CSI-RS and SSB can be configured as PL-RS. A UE needs to periodically monitor the PL-RS to estimate the PL to the gNB. An AP or SP CSI-RS cannot be used. </w:t>
            </w:r>
          </w:p>
          <w:p w14:paraId="4BDCCFA1" w14:textId="77777777" w:rsidR="00CF79E3" w:rsidRDefault="00CF79E3" w:rsidP="00042395">
            <w:pPr>
              <w:snapToGrid w:val="0"/>
              <w:rPr>
                <w:sz w:val="18"/>
                <w:szCs w:val="18"/>
              </w:rPr>
            </w:pPr>
            <w:r>
              <w:rPr>
                <w:sz w:val="18"/>
                <w:szCs w:val="18"/>
              </w:rPr>
              <w:t>1.8: We think Alt1 allows more flexibility for the NW.</w:t>
            </w:r>
          </w:p>
          <w:p w14:paraId="71163ABD" w14:textId="77777777" w:rsidR="00CF79E3" w:rsidRPr="00AA6115" w:rsidRDefault="00CF79E3" w:rsidP="00042395">
            <w:pPr>
              <w:snapToGrid w:val="0"/>
              <w:rPr>
                <w:b/>
                <w:sz w:val="18"/>
                <w:szCs w:val="18"/>
              </w:rPr>
            </w:pPr>
            <w:r>
              <w:rPr>
                <w:sz w:val="18"/>
                <w:szCs w:val="18"/>
              </w:rPr>
              <w:t>1.9:  We prefer RRC+MAC-CE for more flexibility</w:t>
            </w:r>
          </w:p>
        </w:tc>
      </w:tr>
      <w:tr w:rsidR="00CF79E3" w14:paraId="7D450402"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D3255" w14:textId="77777777" w:rsidR="00CF79E3" w:rsidRDefault="00CF79E3" w:rsidP="00042395">
            <w:pPr>
              <w:snapToGrid w:val="0"/>
              <w:rPr>
                <w:rFonts w:eastAsia="DengXian"/>
                <w:sz w:val="18"/>
                <w:szCs w:val="18"/>
                <w:lang w:eastAsia="zh-CN"/>
              </w:rPr>
            </w:pPr>
            <w:r>
              <w:rPr>
                <w:rFonts w:eastAsia="DengXian"/>
                <w:sz w:val="18"/>
                <w:szCs w:val="18"/>
                <w:lang w:eastAsia="zh-CN"/>
              </w:rPr>
              <w:lastRenderedPageBreak/>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0B27A" w14:textId="77777777" w:rsidR="00CF79E3" w:rsidRDefault="00CF79E3" w:rsidP="00042395">
            <w:pPr>
              <w:snapToGrid w:val="0"/>
              <w:rPr>
                <w:sz w:val="18"/>
                <w:szCs w:val="18"/>
              </w:rPr>
            </w:pPr>
            <w:r>
              <w:rPr>
                <w:sz w:val="18"/>
                <w:szCs w:val="18"/>
              </w:rPr>
              <w:t>1.1: In our understanding, increasing the number of active TCI states would mean more codepoints in DCI. We do not support increasing the number of codepoints. If there is another interpretation, we can discuss.</w:t>
            </w:r>
          </w:p>
          <w:p w14:paraId="24EBFD17" w14:textId="77777777" w:rsidR="00CF79E3" w:rsidRDefault="00CF79E3" w:rsidP="00042395">
            <w:pPr>
              <w:snapToGrid w:val="0"/>
              <w:rPr>
                <w:sz w:val="18"/>
                <w:szCs w:val="18"/>
              </w:rPr>
            </w:pPr>
            <w:r>
              <w:rPr>
                <w:sz w:val="18"/>
                <w:szCs w:val="18"/>
              </w:rPr>
              <w:t>Increasing the number of configured TCI states is motivated by the introduction of inter-cell beam management.</w:t>
            </w:r>
          </w:p>
          <w:p w14:paraId="0C591E1F" w14:textId="77777777" w:rsidR="00CF79E3" w:rsidRPr="007144E3" w:rsidRDefault="00CF79E3" w:rsidP="00042395">
            <w:pPr>
              <w:snapToGrid w:val="0"/>
              <w:rPr>
                <w:color w:val="FF0000"/>
                <w:sz w:val="18"/>
                <w:szCs w:val="18"/>
              </w:rPr>
            </w:pPr>
            <w:r w:rsidRPr="007144E3">
              <w:rPr>
                <w:color w:val="FF0000"/>
                <w:sz w:val="18"/>
                <w:szCs w:val="18"/>
              </w:rPr>
              <w:t>[Mod: Agree this is a good motivation]</w:t>
            </w:r>
          </w:p>
          <w:p w14:paraId="51E538AB" w14:textId="77777777" w:rsidR="00CF79E3" w:rsidRDefault="00CF79E3" w:rsidP="00042395">
            <w:pPr>
              <w:snapToGrid w:val="0"/>
              <w:rPr>
                <w:sz w:val="18"/>
                <w:szCs w:val="18"/>
              </w:rPr>
            </w:pPr>
            <w:r>
              <w:rPr>
                <w:sz w:val="18"/>
                <w:szCs w:val="18"/>
              </w:rPr>
              <w:t>1.2-1.3: We should not introduce new limitation in the Rel-17 framework compared to the R15/16 framework. Therefore, all the QCL rules from R15/16 should be carried over into the R17 framework. We note that circular configuration is possible also in the R15/16 but is avoided by NW configuration. We don’t see the reason to include any description in the specification on this: remember that we design the standard to do great things, not to avoid stupid things.</w:t>
            </w:r>
          </w:p>
          <w:p w14:paraId="61BBD4CE" w14:textId="77777777" w:rsidR="00CF79E3" w:rsidRDefault="00CF79E3" w:rsidP="00042395">
            <w:pPr>
              <w:snapToGrid w:val="0"/>
              <w:rPr>
                <w:sz w:val="18"/>
                <w:szCs w:val="18"/>
              </w:rPr>
            </w:pPr>
            <w:r w:rsidRPr="007144E3">
              <w:rPr>
                <w:color w:val="FF0000"/>
                <w:sz w:val="18"/>
                <w:szCs w:val="18"/>
              </w:rPr>
              <w:t xml:space="preserve">[Mod: </w:t>
            </w:r>
            <w:r>
              <w:rPr>
                <w:color w:val="FF0000"/>
                <w:sz w:val="18"/>
                <w:szCs w:val="18"/>
              </w:rPr>
              <w:t>A</w:t>
            </w:r>
            <w:r w:rsidRPr="007144E3">
              <w:rPr>
                <w:color w:val="FF0000"/>
                <w:sz w:val="18"/>
                <w:szCs w:val="18"/>
              </w:rPr>
              <w:t>gree]</w:t>
            </w:r>
          </w:p>
          <w:p w14:paraId="7DDFD71F" w14:textId="77777777" w:rsidR="00CF79E3" w:rsidRDefault="00CF79E3" w:rsidP="00042395">
            <w:pPr>
              <w:snapToGrid w:val="0"/>
              <w:rPr>
                <w:sz w:val="18"/>
                <w:szCs w:val="18"/>
              </w:rPr>
            </w:pPr>
            <w:r>
              <w:rPr>
                <w:sz w:val="18"/>
                <w:szCs w:val="18"/>
              </w:rPr>
              <w:t>1.4: It is clear what it means to extend to typeB – remove the brackets. This makes a lot of sense, just as  in R15/16, cross-CC QCL is possible only  for typeC and typed. It is not clear to us what it means to “extend to C” means, since there is no mentioning of QCl-TypeC in the agreement.</w:t>
            </w:r>
          </w:p>
          <w:p w14:paraId="0F4CBCDF" w14:textId="77777777" w:rsidR="00CF79E3" w:rsidRDefault="00CF79E3" w:rsidP="00042395">
            <w:pPr>
              <w:snapToGrid w:val="0"/>
              <w:rPr>
                <w:sz w:val="18"/>
                <w:szCs w:val="18"/>
              </w:rPr>
            </w:pPr>
            <w:r>
              <w:rPr>
                <w:sz w:val="18"/>
                <w:szCs w:val="18"/>
              </w:rPr>
              <w:t>1.5-1.6: We do not see the point of this discussion. The sub-bullets in the agreement describes the exact configuration mechanism. If “configured” is there or not will not affect the functionality. In the same way, the agreement already defines what a “reference CC” is – it’s a CC where TCI states are defined. There is no additional specification support needed.</w:t>
            </w:r>
          </w:p>
          <w:p w14:paraId="0DF66D30" w14:textId="77777777" w:rsidR="00CF79E3" w:rsidRDefault="00CF79E3" w:rsidP="00042395">
            <w:pPr>
              <w:snapToGrid w:val="0"/>
              <w:rPr>
                <w:color w:val="FF0000"/>
                <w:sz w:val="18"/>
                <w:szCs w:val="18"/>
              </w:rPr>
            </w:pPr>
            <w:r w:rsidRPr="00E25A72">
              <w:rPr>
                <w:color w:val="FF0000"/>
                <w:sz w:val="18"/>
                <w:szCs w:val="18"/>
              </w:rPr>
              <w:t xml:space="preserve">[Mod: </w:t>
            </w:r>
            <w:r>
              <w:rPr>
                <w:color w:val="FF0000"/>
                <w:sz w:val="18"/>
                <w:szCs w:val="18"/>
              </w:rPr>
              <w:t>Re 1.5, I don’t think your assessment is correct. Please check the comments from Apple. Removing ‘configured’ implies applicability to all CCs/BWP/s in a band – which most other companies are against.</w:t>
            </w:r>
          </w:p>
          <w:p w14:paraId="41C78A6D" w14:textId="77777777" w:rsidR="00CF79E3" w:rsidRPr="00E25A72" w:rsidRDefault="00CF79E3" w:rsidP="00042395">
            <w:pPr>
              <w:snapToGrid w:val="0"/>
              <w:rPr>
                <w:color w:val="FF0000"/>
                <w:sz w:val="18"/>
                <w:szCs w:val="18"/>
              </w:rPr>
            </w:pPr>
            <w:r w:rsidRPr="00E25A72">
              <w:rPr>
                <w:color w:val="FF0000"/>
                <w:sz w:val="18"/>
                <w:szCs w:val="18"/>
              </w:rPr>
              <w:t>Re 1.6, this discussion is needed to resolve the FFS (at least 2 companies raised this issue last meeting a s part of confirming the WA. Your statement is one alternative.]</w:t>
            </w:r>
          </w:p>
          <w:p w14:paraId="1F165616" w14:textId="77777777" w:rsidR="00CF79E3" w:rsidRDefault="00CF79E3" w:rsidP="00042395">
            <w:pPr>
              <w:snapToGrid w:val="0"/>
              <w:rPr>
                <w:sz w:val="18"/>
                <w:szCs w:val="18"/>
              </w:rPr>
            </w:pPr>
            <w:r>
              <w:rPr>
                <w:sz w:val="18"/>
                <w:szCs w:val="18"/>
              </w:rPr>
              <w:t>1.8: Why is this needed? What is the specification impact? Isn’t this the same property that we have defined for UE feature 2-62?</w:t>
            </w:r>
          </w:p>
          <w:p w14:paraId="36F13F58" w14:textId="77777777" w:rsidR="00CF79E3" w:rsidRPr="00E25A72" w:rsidRDefault="00CF79E3" w:rsidP="00042395">
            <w:pPr>
              <w:snapToGrid w:val="0"/>
              <w:rPr>
                <w:color w:val="FF0000"/>
                <w:sz w:val="18"/>
                <w:szCs w:val="18"/>
              </w:rPr>
            </w:pPr>
            <w:r w:rsidRPr="00E25A72">
              <w:rPr>
                <w:color w:val="FF0000"/>
                <w:sz w:val="18"/>
                <w:szCs w:val="18"/>
              </w:rPr>
              <w:t xml:space="preserve">[Mod: We have an FFS </w:t>
            </w:r>
            <w:r w:rsidRPr="00E25A72">
              <w:rPr>
                <w:color w:val="FF0000"/>
                <w:sz w:val="18"/>
                <w:szCs w:val="18"/>
              </w:rPr>
              <w:sym w:font="Wingdings" w:char="F04A"/>
            </w:r>
            <w:r w:rsidRPr="00E25A72">
              <w:rPr>
                <w:color w:val="FF0000"/>
                <w:sz w:val="18"/>
                <w:szCs w:val="18"/>
              </w:rPr>
              <w:t xml:space="preserve"> Whether there is a RAN1 spec impact</w:t>
            </w:r>
            <w:r>
              <w:rPr>
                <w:color w:val="FF0000"/>
                <w:sz w:val="18"/>
                <w:szCs w:val="18"/>
              </w:rPr>
              <w:t xml:space="preserve"> is indeed unclear</w:t>
            </w:r>
            <w:r w:rsidRPr="00E25A72">
              <w:rPr>
                <w:color w:val="FF0000"/>
                <w:sz w:val="18"/>
                <w:szCs w:val="18"/>
              </w:rPr>
              <w:t>. Agreement says “at least for discussion purposes”]</w:t>
            </w:r>
          </w:p>
          <w:p w14:paraId="6017D308" w14:textId="77777777" w:rsidR="00CF79E3" w:rsidRDefault="00CF79E3" w:rsidP="00042395">
            <w:pPr>
              <w:snapToGrid w:val="0"/>
              <w:rPr>
                <w:sz w:val="18"/>
                <w:szCs w:val="18"/>
              </w:rPr>
            </w:pPr>
            <w:r>
              <w:rPr>
                <w:sz w:val="18"/>
                <w:szCs w:val="18"/>
              </w:rPr>
              <w:t>1.9: When this compromise was reached, the choices were between “include in” or “no relation to TCI states”. The companies that preferred “no relation” thought that the flexibility of including this in the TCI state was unnecessary, but agreed to the compromise “associate”, which included the possibility not to configure this per TCI state. Of course, updating these parameters are largely unnecessary – why would this be needed in the first place???</w:t>
            </w:r>
          </w:p>
          <w:p w14:paraId="0D07BF5D" w14:textId="77777777" w:rsidR="00CF79E3" w:rsidRDefault="00CF79E3" w:rsidP="00042395">
            <w:pPr>
              <w:snapToGrid w:val="0"/>
              <w:rPr>
                <w:sz w:val="18"/>
                <w:szCs w:val="18"/>
              </w:rPr>
            </w:pPr>
            <w:r w:rsidRPr="00E25A72">
              <w:rPr>
                <w:color w:val="FF0000"/>
                <w:sz w:val="18"/>
                <w:szCs w:val="18"/>
              </w:rPr>
              <w:t>[Mod: The WA (need to be confirmed, or reverted – concerning activation of UL TCIs) suggests that MAC CE is on the table. In addition, the agreement mentions nothing about RRC configuration (or MAC CE).</w:t>
            </w:r>
            <w:r>
              <w:rPr>
                <w:color w:val="FF0000"/>
                <w:sz w:val="18"/>
                <w:szCs w:val="18"/>
              </w:rPr>
              <w:t xml:space="preserve"> Note that RRC was included before when the proposal was discussed but several companies proposed to remove it. So this is an open issue.</w:t>
            </w:r>
            <w:r w:rsidRPr="00E25A72">
              <w:rPr>
                <w:color w:val="FF0000"/>
                <w:sz w:val="18"/>
                <w:szCs w:val="18"/>
              </w:rPr>
              <w:t>]</w:t>
            </w:r>
          </w:p>
        </w:tc>
      </w:tr>
      <w:tr w:rsidR="00CF79E3" w14:paraId="35079028"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B7CDE4" w14:textId="77777777" w:rsidR="00CF79E3" w:rsidRDefault="00CF79E3" w:rsidP="00042395">
            <w:pPr>
              <w:snapToGrid w:val="0"/>
              <w:rPr>
                <w:rFonts w:eastAsia="DengXian"/>
                <w:sz w:val="18"/>
                <w:szCs w:val="18"/>
                <w:lang w:eastAsia="zh-CN"/>
              </w:rPr>
            </w:pPr>
            <w:r>
              <w:rPr>
                <w:rFonts w:eastAsia="DengXian"/>
                <w:sz w:val="18"/>
                <w:szCs w:val="18"/>
                <w:lang w:eastAsia="zh-CN"/>
              </w:rPr>
              <w:t>Fraunhofer IIS/HHI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6285C3" w14:textId="77777777" w:rsidR="00CF79E3" w:rsidRDefault="00CF79E3" w:rsidP="00042395">
            <w:pPr>
              <w:snapToGrid w:val="0"/>
              <w:rPr>
                <w:sz w:val="18"/>
                <w:szCs w:val="18"/>
              </w:rPr>
            </w:pPr>
            <w:r>
              <w:rPr>
                <w:sz w:val="18"/>
                <w:szCs w:val="18"/>
              </w:rPr>
              <w:t>Issue 1.1: Going through the comments from Samsung, we at least see the need to separate the numbers regarding the configured TCI states for joint TCI and separate TCI. For joint TCI, we believe that going with Rel. 15/16 numbers would be fine. With separate TCI, we believe that the number of DL TCI should be the same as in Rel. 15/16 and the number of UL TCI should be the same as well. This would mean that the total number of configured TCI states (DL+UL) would be 128+128 = 256. However, going through the alternatives provided in the table may seem to imply that the total number of TCI states for separate TCI (DL+UL) = 128 (which may mean 64 for UL and 64 for DL). We should at least separate the numbers for joint and separate TCI. We prefer 128 configured TCI states per UL/DL/joint TCI. And for the activated TCI states, a total of 8 is fine (as in Rel. 15/16) for both separate and joint TCI.</w:t>
            </w:r>
          </w:p>
          <w:p w14:paraId="1FB24CD4" w14:textId="77777777" w:rsidR="00CF79E3" w:rsidRDefault="00CF79E3" w:rsidP="00042395">
            <w:pPr>
              <w:snapToGrid w:val="0"/>
              <w:rPr>
                <w:sz w:val="18"/>
                <w:szCs w:val="18"/>
              </w:rPr>
            </w:pPr>
            <w:r>
              <w:rPr>
                <w:sz w:val="18"/>
                <w:szCs w:val="18"/>
              </w:rPr>
              <w:t>Issue 1.2-1.3: Updated our views on the table.</w:t>
            </w:r>
          </w:p>
          <w:p w14:paraId="163A2354" w14:textId="77777777" w:rsidR="00CF79E3" w:rsidRDefault="00CF79E3" w:rsidP="00042395">
            <w:pPr>
              <w:snapToGrid w:val="0"/>
              <w:rPr>
                <w:sz w:val="18"/>
                <w:szCs w:val="18"/>
              </w:rPr>
            </w:pPr>
            <w:r>
              <w:rPr>
                <w:sz w:val="18"/>
                <w:szCs w:val="18"/>
              </w:rPr>
              <w:t>Issue 1.6: Reference CC is the CC in which the TCI states are configured</w:t>
            </w:r>
          </w:p>
          <w:p w14:paraId="4F6A1DD7" w14:textId="77777777" w:rsidR="00CF79E3" w:rsidRDefault="00CF79E3" w:rsidP="00042395">
            <w:pPr>
              <w:snapToGrid w:val="0"/>
              <w:rPr>
                <w:sz w:val="18"/>
                <w:szCs w:val="18"/>
              </w:rPr>
            </w:pPr>
            <w:r>
              <w:rPr>
                <w:sz w:val="18"/>
                <w:szCs w:val="18"/>
              </w:rPr>
              <w:t>Issue 1.7: SSB can also be used for PL-RS along with periodic CSI-RS.</w:t>
            </w:r>
          </w:p>
        </w:tc>
      </w:tr>
      <w:tr w:rsidR="00CF79E3" w14:paraId="1E230F15"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21A35" w14:textId="77777777" w:rsidR="00CF79E3" w:rsidRDefault="00CF79E3" w:rsidP="00042395">
            <w:pPr>
              <w:snapToGrid w:val="0"/>
              <w:rPr>
                <w:rFonts w:eastAsia="DengXian"/>
                <w:sz w:val="18"/>
                <w:szCs w:val="18"/>
                <w:lang w:eastAsia="zh-CN"/>
              </w:rPr>
            </w:pPr>
            <w:r>
              <w:rPr>
                <w:rFonts w:eastAsia="DengXi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44EA0" w14:textId="77777777" w:rsidR="00CF79E3" w:rsidRDefault="00CF79E3" w:rsidP="00042395">
            <w:pPr>
              <w:snapToGrid w:val="0"/>
              <w:rPr>
                <w:sz w:val="18"/>
                <w:szCs w:val="18"/>
              </w:rPr>
            </w:pPr>
            <w:r>
              <w:rPr>
                <w:sz w:val="18"/>
                <w:szCs w:val="18"/>
              </w:rPr>
              <w:t xml:space="preserve">Issue 1.1: We should keep the max # of active TCI state to keep the DCI no change.  And regarding the max # of TCI state configured in RRC, we do not think we can justify that for supporting inter-cell beam measurement. </w:t>
            </w:r>
          </w:p>
          <w:p w14:paraId="02E93535" w14:textId="77777777" w:rsidR="00CF79E3" w:rsidRDefault="00CF79E3" w:rsidP="00042395">
            <w:pPr>
              <w:snapToGrid w:val="0"/>
              <w:rPr>
                <w:sz w:val="18"/>
                <w:szCs w:val="18"/>
              </w:rPr>
            </w:pPr>
            <w:r>
              <w:rPr>
                <w:sz w:val="18"/>
                <w:szCs w:val="18"/>
              </w:rPr>
              <w:t>Issue 1.2:  Some clarification might be needed. For instance, the AP CSI-RS can not be used as QCL source in TCI state indicated as the ‘unfied TCI state’ since AP CSI-RS is part of unified TCI state now.</w:t>
            </w:r>
          </w:p>
          <w:p w14:paraId="47AAE701" w14:textId="77777777" w:rsidR="00CF79E3" w:rsidRDefault="00CF79E3" w:rsidP="00042395">
            <w:pPr>
              <w:snapToGrid w:val="0"/>
              <w:rPr>
                <w:sz w:val="18"/>
                <w:szCs w:val="18"/>
              </w:rPr>
            </w:pPr>
            <w:r>
              <w:rPr>
                <w:sz w:val="18"/>
                <w:szCs w:val="18"/>
              </w:rPr>
              <w:t xml:space="preserve">Issue 1.4: No because CA TCI state is applied to PDCCH and PDSCH and there is no TypeB for PDCCH and PDSCH. </w:t>
            </w:r>
          </w:p>
          <w:p w14:paraId="026CE66A" w14:textId="77777777" w:rsidR="00CF79E3" w:rsidRDefault="00CF79E3" w:rsidP="00042395">
            <w:pPr>
              <w:snapToGrid w:val="0"/>
              <w:rPr>
                <w:sz w:val="18"/>
                <w:szCs w:val="18"/>
              </w:rPr>
            </w:pPr>
            <w:r>
              <w:rPr>
                <w:sz w:val="18"/>
                <w:szCs w:val="18"/>
              </w:rPr>
              <w:t>1.5: The ‘configured’ shall be kept because of course only the CC configured in this CA TCI state operation follows the indicated TCI state.</w:t>
            </w:r>
          </w:p>
          <w:p w14:paraId="26D01AD8" w14:textId="77777777" w:rsidR="00CF79E3" w:rsidRDefault="00CF79E3" w:rsidP="00042395">
            <w:pPr>
              <w:snapToGrid w:val="0"/>
              <w:rPr>
                <w:sz w:val="18"/>
                <w:szCs w:val="18"/>
              </w:rPr>
            </w:pPr>
            <w:r>
              <w:rPr>
                <w:sz w:val="18"/>
                <w:szCs w:val="18"/>
              </w:rPr>
              <w:lastRenderedPageBreak/>
              <w:t>1.6: RRC indicates one or pre-specified one, for example the CC with the lowest ID.</w:t>
            </w:r>
          </w:p>
          <w:p w14:paraId="18A29C00" w14:textId="77777777" w:rsidR="00CF79E3" w:rsidRDefault="00CF79E3" w:rsidP="00042395">
            <w:pPr>
              <w:snapToGrid w:val="0"/>
              <w:rPr>
                <w:sz w:val="18"/>
                <w:szCs w:val="18"/>
              </w:rPr>
            </w:pPr>
            <w:r>
              <w:rPr>
                <w:sz w:val="18"/>
                <w:szCs w:val="18"/>
              </w:rPr>
              <w:t>1.7: PL-RS shall only be Periodic RS.</w:t>
            </w:r>
          </w:p>
          <w:p w14:paraId="31477A14" w14:textId="77777777" w:rsidR="00CF79E3" w:rsidRPr="00CC0C9C" w:rsidRDefault="00CF79E3" w:rsidP="00042395">
            <w:pPr>
              <w:snapToGrid w:val="0"/>
              <w:rPr>
                <w:sz w:val="18"/>
                <w:szCs w:val="18"/>
              </w:rPr>
            </w:pPr>
            <w:r>
              <w:rPr>
                <w:sz w:val="18"/>
                <w:szCs w:val="18"/>
              </w:rPr>
              <w:t>1.9: RRC+MACE CE is preferred.  When the TCI states are activated,   the association to the PC parameters can be indicated.</w:t>
            </w:r>
          </w:p>
        </w:tc>
      </w:tr>
      <w:tr w:rsidR="00CF79E3" w14:paraId="3835CFE3"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066CD9" w14:textId="77777777" w:rsidR="00CF79E3" w:rsidRDefault="00CF79E3" w:rsidP="00042395">
            <w:pPr>
              <w:snapToGrid w:val="0"/>
              <w:rPr>
                <w:rFonts w:eastAsia="DengXian"/>
                <w:sz w:val="18"/>
                <w:szCs w:val="18"/>
                <w:lang w:eastAsia="zh-CN"/>
              </w:rPr>
            </w:pPr>
            <w:r>
              <w:rPr>
                <w:rFonts w:eastAsia="DengXian" w:hint="eastAsia"/>
                <w:sz w:val="18"/>
                <w:szCs w:val="18"/>
                <w:lang w:eastAsia="zh-CN"/>
              </w:rPr>
              <w:lastRenderedPageBreak/>
              <w:t>N</w:t>
            </w:r>
            <w:r>
              <w:rPr>
                <w:rFonts w:eastAsia="DengXian"/>
                <w:sz w:val="18"/>
                <w:szCs w:val="18"/>
                <w:lang w:eastAsia="zh-CN"/>
              </w:rPr>
              <w:t>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8AA0F8" w14:textId="77777777" w:rsidR="00CF79E3" w:rsidRPr="0076629D" w:rsidRDefault="00CF79E3" w:rsidP="00042395">
            <w:pPr>
              <w:snapToGrid w:val="0"/>
              <w:rPr>
                <w:rFonts w:eastAsia="DengXian"/>
                <w:sz w:val="18"/>
                <w:szCs w:val="18"/>
                <w:lang w:eastAsia="zh-CN"/>
              </w:rPr>
            </w:pPr>
            <w:r>
              <w:rPr>
                <w:rFonts w:eastAsia="DengXian" w:hint="eastAsia"/>
                <w:sz w:val="18"/>
                <w:szCs w:val="18"/>
                <w:lang w:eastAsia="zh-CN"/>
              </w:rPr>
              <w:t>I</w:t>
            </w:r>
            <w:r>
              <w:rPr>
                <w:rFonts w:eastAsia="DengXian"/>
                <w:sz w:val="18"/>
                <w:szCs w:val="18"/>
                <w:lang w:eastAsia="zh-CN"/>
              </w:rPr>
              <w:t>ssue 1.1: We think the maximum number of activated/configured TCI state can stay unchanged. And for M&gt;1 and N&gt;1 which may be discussed in Rel-18, the maximum number can be further discussed if needed.</w:t>
            </w:r>
          </w:p>
          <w:p w14:paraId="604DFF4B" w14:textId="77777777" w:rsidR="00CF79E3" w:rsidRDefault="00CF79E3" w:rsidP="00042395">
            <w:pPr>
              <w:snapToGrid w:val="0"/>
              <w:rPr>
                <w:rFonts w:eastAsia="DengXian"/>
                <w:sz w:val="18"/>
                <w:szCs w:val="18"/>
                <w:lang w:eastAsia="zh-CN"/>
              </w:rPr>
            </w:pPr>
            <w:r>
              <w:rPr>
                <w:rFonts w:eastAsia="DengXian"/>
                <w:sz w:val="18"/>
                <w:szCs w:val="18"/>
                <w:lang w:eastAsia="zh-CN"/>
              </w:rPr>
              <w:t>Issue 1.2 and 1.3: Clarification is needed at least for inter-cell BM.</w:t>
            </w:r>
          </w:p>
          <w:p w14:paraId="2B47B8BD" w14:textId="77777777" w:rsidR="00CF79E3" w:rsidRPr="0076629D" w:rsidRDefault="00CF79E3" w:rsidP="00042395">
            <w:pPr>
              <w:snapToGrid w:val="0"/>
              <w:rPr>
                <w:rFonts w:eastAsia="DengXian"/>
                <w:sz w:val="18"/>
                <w:szCs w:val="18"/>
                <w:lang w:eastAsia="zh-CN"/>
              </w:rPr>
            </w:pPr>
            <w:r>
              <w:rPr>
                <w:rFonts w:eastAsia="DengXian"/>
                <w:sz w:val="18"/>
                <w:szCs w:val="18"/>
                <w:lang w:eastAsia="zh-CN"/>
              </w:rPr>
              <w:t>Issue 1.4: no need to include ty</w:t>
            </w:r>
            <w:r>
              <w:rPr>
                <w:rFonts w:eastAsia="DengXian" w:hint="eastAsia"/>
                <w:sz w:val="18"/>
                <w:szCs w:val="18"/>
                <w:lang w:eastAsia="zh-CN"/>
              </w:rPr>
              <w:t>peB</w:t>
            </w:r>
            <w:r>
              <w:rPr>
                <w:rFonts w:eastAsia="DengXian"/>
                <w:sz w:val="18"/>
                <w:szCs w:val="18"/>
                <w:lang w:eastAsia="zh-CN"/>
              </w:rPr>
              <w:t xml:space="preserve"> and typeC?</w:t>
            </w:r>
          </w:p>
          <w:p w14:paraId="7986F1FD" w14:textId="77777777" w:rsidR="00CF79E3" w:rsidRDefault="00CF79E3" w:rsidP="00042395">
            <w:pPr>
              <w:snapToGrid w:val="0"/>
              <w:rPr>
                <w:rFonts w:eastAsia="DengXian"/>
                <w:sz w:val="18"/>
                <w:szCs w:val="18"/>
                <w:lang w:eastAsia="zh-CN"/>
              </w:rPr>
            </w:pPr>
            <w:r>
              <w:rPr>
                <w:rFonts w:eastAsia="DengXian"/>
                <w:sz w:val="18"/>
                <w:szCs w:val="18"/>
                <w:lang w:eastAsia="zh-CN"/>
              </w:rPr>
              <w:t>Issue 1.5: prefer to remove bracket for flexibility.</w:t>
            </w:r>
          </w:p>
          <w:p w14:paraId="48FE741D" w14:textId="77777777" w:rsidR="00CF79E3" w:rsidRPr="0076629D" w:rsidRDefault="00CF79E3" w:rsidP="00042395">
            <w:pPr>
              <w:snapToGrid w:val="0"/>
              <w:rPr>
                <w:rFonts w:eastAsia="DengXian"/>
                <w:sz w:val="18"/>
                <w:szCs w:val="18"/>
                <w:lang w:eastAsia="zh-CN"/>
              </w:rPr>
            </w:pPr>
            <w:r>
              <w:rPr>
                <w:rFonts w:eastAsia="DengXian"/>
                <w:sz w:val="18"/>
                <w:szCs w:val="18"/>
                <w:lang w:eastAsia="zh-CN"/>
              </w:rPr>
              <w:t xml:space="preserve">Issue 1.6: </w:t>
            </w:r>
            <w:r w:rsidRPr="0076629D">
              <w:rPr>
                <w:rFonts w:eastAsia="DengXian"/>
                <w:sz w:val="18"/>
                <w:szCs w:val="18"/>
                <w:lang w:eastAsia="zh-CN"/>
              </w:rPr>
              <w:t xml:space="preserve">reference BWP/CC is the BWP/CC in which </w:t>
            </w:r>
            <w:r>
              <w:rPr>
                <w:rFonts w:eastAsia="DengXian"/>
                <w:sz w:val="18"/>
                <w:szCs w:val="18"/>
                <w:lang w:eastAsia="zh-CN"/>
              </w:rPr>
              <w:t>R</w:t>
            </w:r>
            <w:r w:rsidRPr="0076629D">
              <w:rPr>
                <w:rFonts w:eastAsia="DengXian"/>
                <w:sz w:val="18"/>
                <w:szCs w:val="18"/>
                <w:lang w:eastAsia="zh-CN"/>
              </w:rPr>
              <w:t>17 TCI state/</w:t>
            </w:r>
            <w:r>
              <w:rPr>
                <w:rFonts w:eastAsia="DengXian"/>
                <w:sz w:val="18"/>
                <w:szCs w:val="18"/>
                <w:lang w:eastAsia="zh-CN"/>
              </w:rPr>
              <w:t>R</w:t>
            </w:r>
            <w:r w:rsidRPr="0076629D">
              <w:rPr>
                <w:rFonts w:eastAsia="DengXian"/>
                <w:sz w:val="18"/>
                <w:szCs w:val="18"/>
                <w:lang w:eastAsia="zh-CN"/>
              </w:rPr>
              <w:t>17 TCI state pool is configured.</w:t>
            </w:r>
          </w:p>
          <w:p w14:paraId="64B96A74" w14:textId="77777777" w:rsidR="00CF79E3" w:rsidRDefault="00CF79E3" w:rsidP="00042395">
            <w:pPr>
              <w:snapToGrid w:val="0"/>
              <w:rPr>
                <w:sz w:val="18"/>
                <w:szCs w:val="18"/>
              </w:rPr>
            </w:pPr>
            <w:r>
              <w:rPr>
                <w:rFonts w:eastAsia="DengXian"/>
                <w:sz w:val="18"/>
                <w:szCs w:val="18"/>
                <w:lang w:eastAsia="zh-CN"/>
              </w:rPr>
              <w:t xml:space="preserve">Issue 1.7 </w:t>
            </w:r>
            <w:r>
              <w:rPr>
                <w:rFonts w:eastAsia="DengXian" w:hint="eastAsia"/>
                <w:sz w:val="18"/>
                <w:szCs w:val="18"/>
                <w:lang w:eastAsia="zh-CN"/>
              </w:rPr>
              <w:t>and</w:t>
            </w:r>
            <w:r>
              <w:rPr>
                <w:rFonts w:eastAsia="DengXian"/>
                <w:sz w:val="18"/>
                <w:szCs w:val="18"/>
                <w:lang w:eastAsia="zh-CN"/>
              </w:rPr>
              <w:t xml:space="preserve"> 1.8: updated views in the table.</w:t>
            </w:r>
          </w:p>
        </w:tc>
      </w:tr>
      <w:tr w:rsidR="00CF79E3" w14:paraId="501BA89E"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7518F3" w14:textId="77777777" w:rsidR="00CF79E3" w:rsidRPr="00EE6EDD" w:rsidRDefault="00CF79E3" w:rsidP="00042395">
            <w:pPr>
              <w:snapToGrid w:val="0"/>
              <w:rPr>
                <w:sz w:val="18"/>
                <w:szCs w:val="18"/>
              </w:rPr>
            </w:pPr>
            <w:r>
              <w:rPr>
                <w:rFonts w:hint="eastAsia"/>
                <w:sz w:val="18"/>
                <w:szCs w:val="18"/>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4AE1D1" w14:textId="77777777" w:rsidR="00CF79E3" w:rsidRDefault="00CF79E3" w:rsidP="00042395">
            <w:pPr>
              <w:snapToGrid w:val="0"/>
              <w:rPr>
                <w:sz w:val="18"/>
                <w:szCs w:val="18"/>
              </w:rPr>
            </w:pPr>
            <w:r>
              <w:rPr>
                <w:rFonts w:hint="eastAsia"/>
                <w:sz w:val="18"/>
                <w:szCs w:val="18"/>
              </w:rPr>
              <w:t xml:space="preserve">Issue 1.1: </w:t>
            </w:r>
            <w:r>
              <w:rPr>
                <w:sz w:val="18"/>
                <w:szCs w:val="18"/>
              </w:rPr>
              <w:t>We have a similar view with Qualcomm, Lenovo/MotM and Ericsson that there is no motivation to increase the number of active TCI states considering M=N=1 case only in Rel-17. For increasing the number of configured TCI states by RRC, it seems considerable when the TCI states can include joint and/or separate DL/UL TCI.</w:t>
            </w:r>
          </w:p>
          <w:p w14:paraId="59C5E9F6" w14:textId="77777777" w:rsidR="00CF79E3" w:rsidRDefault="00CF79E3" w:rsidP="00042395">
            <w:pPr>
              <w:snapToGrid w:val="0"/>
              <w:rPr>
                <w:sz w:val="18"/>
                <w:szCs w:val="18"/>
              </w:rPr>
            </w:pPr>
            <w:r>
              <w:rPr>
                <w:rFonts w:hint="eastAsia"/>
                <w:sz w:val="18"/>
                <w:szCs w:val="18"/>
              </w:rPr>
              <w:t xml:space="preserve">Issue 1.2-1.3: </w:t>
            </w:r>
            <w:r>
              <w:rPr>
                <w:sz w:val="18"/>
                <w:szCs w:val="18"/>
              </w:rPr>
              <w:t>In our view, a part of the CSI-RS resources configured up to 128 are to be utilized by a cell-specific purpose especially for CSI. Hence, to handle the issue, it should make target channels to be configurable where it is independent of the BM/CSI usage of the CSI-RS resource.</w:t>
            </w:r>
          </w:p>
          <w:p w14:paraId="18AD76CF" w14:textId="77777777" w:rsidR="00CF79E3" w:rsidRPr="00BE1F47" w:rsidRDefault="00CF79E3" w:rsidP="00042395">
            <w:pPr>
              <w:snapToGrid w:val="0"/>
              <w:rPr>
                <w:color w:val="FF0000"/>
                <w:sz w:val="18"/>
                <w:szCs w:val="18"/>
              </w:rPr>
            </w:pPr>
            <w:r w:rsidRPr="00BE1F47">
              <w:rPr>
                <w:color w:val="FF0000"/>
                <w:sz w:val="18"/>
                <w:szCs w:val="18"/>
              </w:rPr>
              <w:t>[Mod: Unclear why this suggests that 1.2 shouldn’t be agreed]</w:t>
            </w:r>
          </w:p>
          <w:p w14:paraId="51B3A104" w14:textId="77777777" w:rsidR="00CF79E3" w:rsidRDefault="00CF79E3" w:rsidP="00042395">
            <w:pPr>
              <w:snapToGrid w:val="0"/>
              <w:rPr>
                <w:sz w:val="18"/>
                <w:szCs w:val="18"/>
              </w:rPr>
            </w:pPr>
            <w:r>
              <w:rPr>
                <w:sz w:val="18"/>
                <w:szCs w:val="18"/>
              </w:rPr>
              <w:t>Issue 1.7: For the reference RS of PL RS, periodic CSI-RS and SSB can be utilized as in Rel-15/16.</w:t>
            </w:r>
          </w:p>
          <w:p w14:paraId="7334EAAB" w14:textId="77777777" w:rsidR="00CF79E3" w:rsidRDefault="00CF79E3" w:rsidP="00042395">
            <w:pPr>
              <w:snapToGrid w:val="0"/>
              <w:rPr>
                <w:rFonts w:eastAsia="DengXian"/>
                <w:sz w:val="18"/>
                <w:szCs w:val="18"/>
                <w:lang w:eastAsia="zh-CN"/>
              </w:rPr>
            </w:pPr>
            <w:r>
              <w:rPr>
                <w:sz w:val="18"/>
                <w:szCs w:val="18"/>
              </w:rPr>
              <w:t>Issue 1.8: In our view, the current version is to consider the periodic DL source RS for spatial relation in the UL/joint TCI state as the PL RS. In addition, the case where a spatial RS is a SRS for UL TCI can be taken into account, e.g. by following the PL RS of the SRS.</w:t>
            </w:r>
          </w:p>
        </w:tc>
      </w:tr>
      <w:tr w:rsidR="00CF79E3" w14:paraId="46BD553B"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209109" w14:textId="77777777" w:rsidR="00CF79E3" w:rsidRPr="00A53DE1" w:rsidRDefault="00CF79E3" w:rsidP="00042395">
            <w:pPr>
              <w:snapToGrid w:val="0"/>
              <w:rPr>
                <w:rFonts w:eastAsia="Yu Mincho"/>
                <w:sz w:val="18"/>
                <w:szCs w:val="18"/>
                <w:lang w:eastAsia="ja-JP"/>
              </w:rPr>
            </w:pPr>
            <w:r>
              <w:rPr>
                <w:rFonts w:eastAsia="Yu Mincho" w:hint="eastAsia"/>
                <w:sz w:val="18"/>
                <w:szCs w:val="18"/>
                <w:lang w:eastAsia="ja-JP"/>
              </w:rPr>
              <w:t>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68E5BB" w14:textId="77777777" w:rsidR="00CF79E3" w:rsidRPr="00A53DE1" w:rsidRDefault="00CF79E3" w:rsidP="00042395">
            <w:pPr>
              <w:snapToGrid w:val="0"/>
              <w:rPr>
                <w:sz w:val="18"/>
                <w:szCs w:val="18"/>
              </w:rPr>
            </w:pPr>
            <w:r w:rsidRPr="00A53DE1">
              <w:rPr>
                <w:sz w:val="18"/>
                <w:szCs w:val="18"/>
              </w:rPr>
              <w:t>Issue 1.1: Support Samsung’s comment</w:t>
            </w:r>
            <w:r>
              <w:rPr>
                <w:sz w:val="18"/>
                <w:szCs w:val="18"/>
              </w:rPr>
              <w:t>. We think up to 8 active TCI states are not enough,</w:t>
            </w:r>
            <w:r w:rsidRPr="00A53DE1">
              <w:rPr>
                <w:sz w:val="18"/>
                <w:szCs w:val="18"/>
              </w:rPr>
              <w:t xml:space="preserve"> especially for separate TCI. Re Apple’s suggestion of configurable DCI size for TCI state field, it is already supported in DCI format 1_2, </w:t>
            </w:r>
            <w:r>
              <w:rPr>
                <w:sz w:val="18"/>
                <w:szCs w:val="18"/>
              </w:rPr>
              <w:t>and</w:t>
            </w:r>
            <w:r w:rsidRPr="00A53DE1">
              <w:rPr>
                <w:sz w:val="18"/>
                <w:szCs w:val="18"/>
              </w:rPr>
              <w:t xml:space="preserve"> we think no enhancement is needed.</w:t>
            </w:r>
          </w:p>
          <w:p w14:paraId="2F41FA25" w14:textId="77777777" w:rsidR="00CF79E3" w:rsidRDefault="00CF79E3" w:rsidP="00042395">
            <w:pPr>
              <w:snapToGrid w:val="0"/>
              <w:rPr>
                <w:sz w:val="18"/>
                <w:szCs w:val="18"/>
              </w:rPr>
            </w:pPr>
            <w:r w:rsidRPr="00A53DE1">
              <w:rPr>
                <w:sz w:val="18"/>
                <w:szCs w:val="18"/>
              </w:rPr>
              <w:t xml:space="preserve">Issue 1.2/1.3: “Yes” for both questions. It is up to gNB responsibility/implementation to ensure there is no circular or invalid link indication. For example, if CSI-RS#1 with Rel.15/16 TCI state is QCL source of unified TCI state, there is no problem to </w:t>
            </w:r>
            <w:r>
              <w:rPr>
                <w:sz w:val="18"/>
                <w:szCs w:val="18"/>
              </w:rPr>
              <w:t>indicate</w:t>
            </w:r>
            <w:r w:rsidRPr="00A53DE1">
              <w:rPr>
                <w:sz w:val="18"/>
                <w:szCs w:val="18"/>
              </w:rPr>
              <w:t xml:space="preserve"> </w:t>
            </w:r>
            <w:r>
              <w:rPr>
                <w:sz w:val="18"/>
                <w:szCs w:val="18"/>
              </w:rPr>
              <w:t xml:space="preserve">the </w:t>
            </w:r>
            <w:r w:rsidRPr="00A53DE1">
              <w:rPr>
                <w:sz w:val="18"/>
                <w:szCs w:val="18"/>
              </w:rPr>
              <w:t>CSI-RS#1 as QCL source of unified TCI</w:t>
            </w:r>
            <w:r>
              <w:rPr>
                <w:sz w:val="18"/>
                <w:szCs w:val="18"/>
              </w:rPr>
              <w:t>, even if the unified TCI is applied to another CSI-RS#2</w:t>
            </w:r>
            <w:r w:rsidRPr="00A53DE1">
              <w:rPr>
                <w:sz w:val="18"/>
                <w:szCs w:val="18"/>
              </w:rPr>
              <w:t>.</w:t>
            </w:r>
          </w:p>
          <w:p w14:paraId="112634A9" w14:textId="77777777" w:rsidR="00CF79E3" w:rsidRPr="00BE1F47" w:rsidRDefault="00CF79E3" w:rsidP="00042395">
            <w:pPr>
              <w:snapToGrid w:val="0"/>
              <w:rPr>
                <w:color w:val="FF0000"/>
                <w:sz w:val="18"/>
                <w:szCs w:val="18"/>
              </w:rPr>
            </w:pPr>
            <w:r w:rsidRPr="00BE1F47">
              <w:rPr>
                <w:color w:val="FF0000"/>
                <w:sz w:val="18"/>
                <w:szCs w:val="18"/>
              </w:rPr>
              <w:t>[Mod: Agree]</w:t>
            </w:r>
          </w:p>
          <w:p w14:paraId="01BEFB5C" w14:textId="77777777" w:rsidR="00CF79E3" w:rsidRPr="00A53DE1" w:rsidRDefault="00CF79E3" w:rsidP="00042395">
            <w:pPr>
              <w:snapToGrid w:val="0"/>
              <w:rPr>
                <w:sz w:val="18"/>
                <w:szCs w:val="18"/>
              </w:rPr>
            </w:pPr>
            <w:r w:rsidRPr="00A53DE1">
              <w:rPr>
                <w:sz w:val="18"/>
                <w:szCs w:val="18"/>
              </w:rPr>
              <w:t>Issue 1.4: This is related whether agreed unified TCI framework in CA is applied to CSI-RS or not. We are open to discuss, but we think it is complicated to extend the agreement to CSI-RS (i.e. QCL type C/B).</w:t>
            </w:r>
          </w:p>
          <w:p w14:paraId="16BDA23C" w14:textId="77777777" w:rsidR="00CF79E3" w:rsidRPr="00A53DE1" w:rsidRDefault="00CF79E3" w:rsidP="00042395">
            <w:pPr>
              <w:snapToGrid w:val="0"/>
              <w:rPr>
                <w:sz w:val="18"/>
                <w:szCs w:val="18"/>
              </w:rPr>
            </w:pPr>
            <w:r w:rsidRPr="00A53DE1">
              <w:rPr>
                <w:sz w:val="18"/>
                <w:szCs w:val="18"/>
              </w:rPr>
              <w:t>Issue 1.5: we think it is safer to keep “configured”. Otherwise, we need to clarify as “all BWPs/CCs in a band”, however, it has less flexibility.</w:t>
            </w:r>
          </w:p>
          <w:p w14:paraId="040598EA" w14:textId="77777777" w:rsidR="00CF79E3" w:rsidRPr="00A53DE1" w:rsidRDefault="00CF79E3" w:rsidP="00042395">
            <w:pPr>
              <w:snapToGrid w:val="0"/>
              <w:rPr>
                <w:sz w:val="18"/>
                <w:szCs w:val="18"/>
              </w:rPr>
            </w:pPr>
            <w:r w:rsidRPr="00A53DE1">
              <w:rPr>
                <w:sz w:val="18"/>
                <w:szCs w:val="18"/>
              </w:rPr>
              <w:t>Issue 1.6: the single BWP/CC configured with TCI pool can implicitly serve as the reference CC for the corresponding set of CCs. No need to limit as “the lowest BWP/CC ID”, because it is up to gNB implementation.</w:t>
            </w:r>
          </w:p>
          <w:p w14:paraId="65C80D91" w14:textId="77777777" w:rsidR="00CF79E3" w:rsidRPr="00121930" w:rsidRDefault="00CF79E3" w:rsidP="00042395">
            <w:pPr>
              <w:snapToGrid w:val="0"/>
              <w:rPr>
                <w:sz w:val="18"/>
                <w:szCs w:val="18"/>
              </w:rPr>
            </w:pPr>
            <w:r w:rsidRPr="00A53DE1">
              <w:rPr>
                <w:sz w:val="18"/>
                <w:szCs w:val="18"/>
              </w:rPr>
              <w:t>Issue 1.9: We prefer R</w:t>
            </w:r>
            <w:r>
              <w:rPr>
                <w:sz w:val="18"/>
                <w:szCs w:val="18"/>
              </w:rPr>
              <w:t>RC+MAC-CE for more flexibility.</w:t>
            </w:r>
          </w:p>
        </w:tc>
      </w:tr>
      <w:tr w:rsidR="00CF79E3" w14:paraId="1B670941"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BA54D" w14:textId="77777777" w:rsidR="00CF79E3" w:rsidRDefault="00CF79E3" w:rsidP="00042395">
            <w:pPr>
              <w:snapToGrid w:val="0"/>
              <w:rPr>
                <w:rFonts w:eastAsia="Yu Mincho"/>
                <w:sz w:val="18"/>
                <w:szCs w:val="18"/>
                <w:lang w:eastAsia="ja-JP"/>
              </w:rPr>
            </w:pPr>
            <w:r>
              <w:rPr>
                <w:rFonts w:eastAsia="DengXian"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17840" w14:textId="77777777" w:rsidR="00CF79E3" w:rsidRPr="00ED227C" w:rsidRDefault="00CF79E3" w:rsidP="00042395">
            <w:pPr>
              <w:snapToGrid w:val="0"/>
              <w:rPr>
                <w:rFonts w:eastAsia="DengXian"/>
                <w:sz w:val="18"/>
                <w:szCs w:val="18"/>
                <w:lang w:eastAsia="zh-CN"/>
              </w:rPr>
            </w:pPr>
            <w:r>
              <w:rPr>
                <w:sz w:val="18"/>
                <w:szCs w:val="18"/>
              </w:rPr>
              <w:t xml:space="preserve">1.1: </w:t>
            </w:r>
            <w:r>
              <w:rPr>
                <w:rFonts w:eastAsia="DengXian" w:hint="eastAsia"/>
                <w:sz w:val="18"/>
                <w:szCs w:val="18"/>
                <w:lang w:eastAsia="zh-CN"/>
              </w:rPr>
              <w:t>For M=N=1, we don</w:t>
            </w:r>
            <w:r>
              <w:rPr>
                <w:rFonts w:eastAsia="DengXian"/>
                <w:sz w:val="18"/>
                <w:szCs w:val="18"/>
                <w:lang w:eastAsia="zh-CN"/>
              </w:rPr>
              <w:t>’</w:t>
            </w:r>
            <w:r>
              <w:rPr>
                <w:rFonts w:eastAsia="DengXian" w:hint="eastAsia"/>
                <w:sz w:val="18"/>
                <w:szCs w:val="18"/>
                <w:lang w:eastAsia="zh-CN"/>
              </w:rPr>
              <w:t xml:space="preserve">t see a </w:t>
            </w:r>
            <w:r>
              <w:rPr>
                <w:rFonts w:eastAsia="DengXian"/>
                <w:sz w:val="18"/>
                <w:szCs w:val="18"/>
                <w:lang w:eastAsia="zh-CN"/>
              </w:rPr>
              <w:t>requirement</w:t>
            </w:r>
            <w:r>
              <w:rPr>
                <w:rFonts w:eastAsia="DengXian" w:hint="eastAsia"/>
                <w:sz w:val="18"/>
                <w:szCs w:val="18"/>
                <w:lang w:eastAsia="zh-CN"/>
              </w:rPr>
              <w:t xml:space="preserve"> of </w:t>
            </w:r>
            <w:r>
              <w:rPr>
                <w:rFonts w:eastAsia="DengXian"/>
                <w:sz w:val="18"/>
                <w:szCs w:val="18"/>
                <w:lang w:eastAsia="zh-CN"/>
              </w:rPr>
              <w:t>changing</w:t>
            </w:r>
            <w:r>
              <w:rPr>
                <w:rFonts w:eastAsia="DengXian" w:hint="eastAsia"/>
                <w:sz w:val="18"/>
                <w:szCs w:val="18"/>
                <w:lang w:eastAsia="zh-CN"/>
              </w:rPr>
              <w:t xml:space="preserve"> the number of the activated TCI states or the configured TCI states.</w:t>
            </w:r>
          </w:p>
          <w:p w14:paraId="03EF2411" w14:textId="77777777" w:rsidR="00CF79E3" w:rsidRPr="00ED227C" w:rsidRDefault="00CF79E3" w:rsidP="00042395">
            <w:pPr>
              <w:snapToGrid w:val="0"/>
              <w:rPr>
                <w:rFonts w:eastAsia="DengXian"/>
                <w:sz w:val="18"/>
                <w:szCs w:val="18"/>
                <w:lang w:eastAsia="zh-CN"/>
              </w:rPr>
            </w:pPr>
            <w:r>
              <w:rPr>
                <w:sz w:val="18"/>
                <w:szCs w:val="18"/>
              </w:rPr>
              <w:t xml:space="preserve">1.2: </w:t>
            </w:r>
            <w:r>
              <w:rPr>
                <w:rFonts w:eastAsia="DengXian" w:hint="eastAsia"/>
                <w:sz w:val="18"/>
                <w:szCs w:val="18"/>
                <w:lang w:eastAsia="zh-CN"/>
              </w:rPr>
              <w:t>We agree to reuse Rel-15/16 QCL rule for both intra-cell and inter-cell.</w:t>
            </w:r>
          </w:p>
          <w:p w14:paraId="08475A79" w14:textId="77777777" w:rsidR="00CF79E3" w:rsidRDefault="00CF79E3" w:rsidP="00042395">
            <w:pPr>
              <w:snapToGrid w:val="0"/>
              <w:rPr>
                <w:sz w:val="18"/>
                <w:szCs w:val="18"/>
              </w:rPr>
            </w:pPr>
            <w:r>
              <w:rPr>
                <w:sz w:val="18"/>
                <w:szCs w:val="18"/>
              </w:rPr>
              <w:t xml:space="preserve">1.3: </w:t>
            </w:r>
            <w:r>
              <w:rPr>
                <w:rFonts w:eastAsia="DengXian" w:hint="eastAsia"/>
                <w:sz w:val="18"/>
                <w:szCs w:val="18"/>
                <w:lang w:eastAsia="zh-CN"/>
              </w:rPr>
              <w:t>Agree. The circular QCL issue could be avoided with a clarification in the spec.</w:t>
            </w:r>
            <w:r>
              <w:rPr>
                <w:sz w:val="18"/>
                <w:szCs w:val="18"/>
              </w:rPr>
              <w:t xml:space="preserve"> </w:t>
            </w:r>
          </w:p>
          <w:p w14:paraId="34669392" w14:textId="77777777" w:rsidR="00CF79E3" w:rsidRPr="00ED227C" w:rsidRDefault="00CF79E3" w:rsidP="00042395">
            <w:pPr>
              <w:snapToGrid w:val="0"/>
              <w:rPr>
                <w:rFonts w:eastAsia="DengXian"/>
                <w:sz w:val="18"/>
                <w:szCs w:val="18"/>
                <w:lang w:eastAsia="zh-CN"/>
              </w:rPr>
            </w:pPr>
            <w:r>
              <w:rPr>
                <w:sz w:val="18"/>
                <w:szCs w:val="18"/>
              </w:rPr>
              <w:t xml:space="preserve">1.5: </w:t>
            </w:r>
            <w:r>
              <w:rPr>
                <w:rFonts w:eastAsia="DengXian" w:hint="eastAsia"/>
                <w:sz w:val="18"/>
                <w:szCs w:val="18"/>
                <w:lang w:eastAsia="zh-CN"/>
              </w:rPr>
              <w:t>Prefer to remove the bracket. Similar to Rel-16, the set of CCs sharing the same TCI state should be configurable.</w:t>
            </w:r>
          </w:p>
          <w:p w14:paraId="5E382A0B" w14:textId="77777777" w:rsidR="00CF79E3" w:rsidRDefault="00CF79E3" w:rsidP="00042395">
            <w:pPr>
              <w:snapToGrid w:val="0"/>
              <w:rPr>
                <w:rFonts w:eastAsia="DengXian"/>
                <w:sz w:val="18"/>
                <w:szCs w:val="18"/>
                <w:lang w:eastAsia="zh-CN"/>
              </w:rPr>
            </w:pPr>
            <w:r>
              <w:rPr>
                <w:sz w:val="18"/>
                <w:szCs w:val="18"/>
              </w:rPr>
              <w:t xml:space="preserve">1.6: </w:t>
            </w:r>
            <w:r>
              <w:rPr>
                <w:rFonts w:eastAsia="DengXian" w:hint="eastAsia"/>
                <w:sz w:val="18"/>
                <w:szCs w:val="18"/>
                <w:lang w:eastAsia="zh-CN"/>
              </w:rPr>
              <w:t>According to the agreement, the supportive of more than one reference CC has not been excluded. So the reference CC is preferred to be configurable.</w:t>
            </w:r>
          </w:p>
          <w:p w14:paraId="2BB1D851" w14:textId="77777777" w:rsidR="00CF79E3" w:rsidRPr="00ED227C" w:rsidRDefault="00CF79E3" w:rsidP="00042395">
            <w:pPr>
              <w:snapToGrid w:val="0"/>
              <w:jc w:val="both"/>
              <w:rPr>
                <w:sz w:val="18"/>
                <w:szCs w:val="20"/>
                <w:highlight w:val="green"/>
              </w:rPr>
            </w:pPr>
            <w:r w:rsidRPr="00ED227C">
              <w:rPr>
                <w:b/>
                <w:sz w:val="18"/>
                <w:szCs w:val="20"/>
                <w:highlight w:val="green"/>
              </w:rPr>
              <w:t>Agreement</w:t>
            </w:r>
          </w:p>
          <w:p w14:paraId="60C4599D" w14:textId="77777777" w:rsidR="00CF79E3" w:rsidRPr="00ED227C" w:rsidRDefault="00CF79E3" w:rsidP="00042395">
            <w:pPr>
              <w:snapToGrid w:val="0"/>
              <w:jc w:val="both"/>
              <w:rPr>
                <w:rFonts w:eastAsia="Times New Roman"/>
                <w:sz w:val="18"/>
                <w:szCs w:val="20"/>
              </w:rPr>
            </w:pPr>
            <w:r w:rsidRPr="00ED227C">
              <w:rPr>
                <w:rFonts w:eastAsia="Times New Roman"/>
                <w:sz w:val="18"/>
                <w:szCs w:val="20"/>
              </w:rPr>
              <w:t>On Rel.17 unified TCI framework,</w:t>
            </w:r>
            <w:r w:rsidRPr="00ED227C">
              <w:rPr>
                <w:sz w:val="18"/>
                <w:szCs w:val="20"/>
                <w:lang w:eastAsia="ja-JP"/>
              </w:rPr>
              <w:t xml:space="preserve"> confirm the following working assumption as an agreement with a minor refinement highlighted in </w:t>
            </w:r>
            <w:r w:rsidRPr="00ED227C">
              <w:rPr>
                <w:color w:val="FF0000"/>
                <w:sz w:val="18"/>
                <w:szCs w:val="20"/>
                <w:lang w:eastAsia="ja-JP"/>
              </w:rPr>
              <w:t>red</w:t>
            </w:r>
            <w:r w:rsidRPr="00ED227C">
              <w:rPr>
                <w:sz w:val="18"/>
                <w:szCs w:val="20"/>
                <w:lang w:eastAsia="ja-JP"/>
              </w:rPr>
              <w:t xml:space="preserve"> </w:t>
            </w:r>
          </w:p>
          <w:p w14:paraId="67AED318" w14:textId="77777777" w:rsidR="00CF79E3" w:rsidRPr="00ED227C" w:rsidRDefault="00CF79E3" w:rsidP="00042395">
            <w:pPr>
              <w:snapToGrid w:val="0"/>
              <w:rPr>
                <w:sz w:val="18"/>
                <w:szCs w:val="20"/>
                <w:lang w:eastAsia="ja-JP"/>
              </w:rPr>
            </w:pPr>
            <w:r w:rsidRPr="00ED227C">
              <w:rPr>
                <w:rFonts w:eastAsia="Malgun Gothic"/>
                <w:sz w:val="18"/>
                <w:szCs w:val="20"/>
              </w:rPr>
              <w:t xml:space="preserve">For common TCI state ID update and activation to provide common QCL information </w:t>
            </w:r>
            <w:r w:rsidRPr="00ED227C">
              <w:rPr>
                <w:rFonts w:eastAsia="Malgun Gothic"/>
                <w:sz w:val="18"/>
                <w:szCs w:val="20"/>
                <w:lang w:eastAsia="ja-JP"/>
              </w:rPr>
              <w:t xml:space="preserve">at least for UE-dedicated PDCCH/PDSCH </w:t>
            </w:r>
            <w:r w:rsidRPr="00ED227C">
              <w:rPr>
                <w:rFonts w:eastAsia="Malgun Gothic"/>
                <w:sz w:val="18"/>
                <w:szCs w:val="20"/>
              </w:rPr>
              <w:t xml:space="preserve">and/or common UL TX spatial filter(s) </w:t>
            </w:r>
            <w:r w:rsidRPr="00ED227C">
              <w:rPr>
                <w:rFonts w:eastAsia="Malgun Gothic"/>
                <w:sz w:val="18"/>
                <w:szCs w:val="20"/>
                <w:lang w:eastAsia="ja-JP"/>
              </w:rPr>
              <w:t xml:space="preserve">at least for UE-dedicated PUSCH/PUCCH </w:t>
            </w:r>
            <w:r w:rsidRPr="00ED227C">
              <w:rPr>
                <w:rFonts w:eastAsia="Malgun Gothic"/>
                <w:sz w:val="18"/>
                <w:szCs w:val="20"/>
              </w:rPr>
              <w:t xml:space="preserve">across a set of [configured] CCs/BWPs: </w:t>
            </w:r>
          </w:p>
          <w:p w14:paraId="38E5319C" w14:textId="77777777" w:rsidR="00CF79E3" w:rsidRPr="00ED227C" w:rsidRDefault="00CF79E3" w:rsidP="007F3A89">
            <w:pPr>
              <w:numPr>
                <w:ilvl w:val="0"/>
                <w:numId w:val="25"/>
              </w:numPr>
              <w:snapToGrid w:val="0"/>
              <w:jc w:val="both"/>
              <w:rPr>
                <w:rFonts w:eastAsia="Malgun Gothic"/>
                <w:sz w:val="18"/>
                <w:szCs w:val="20"/>
              </w:rPr>
            </w:pPr>
            <w:r w:rsidRPr="00ED227C">
              <w:rPr>
                <w:rFonts w:eastAsia="Malgun Gothic"/>
                <w:sz w:val="18"/>
                <w:szCs w:val="20"/>
              </w:rPr>
              <w:t>RRC-configured TCI state pool(s) can be configured in the PDSCH configuration (</w:t>
            </w:r>
            <w:r w:rsidRPr="00ED227C">
              <w:rPr>
                <w:rFonts w:eastAsia="Malgun Gothic"/>
                <w:i/>
                <w:iCs/>
                <w:sz w:val="18"/>
                <w:szCs w:val="20"/>
              </w:rPr>
              <w:t>PDSCH-Config</w:t>
            </w:r>
            <w:r w:rsidRPr="00ED227C">
              <w:rPr>
                <w:rFonts w:eastAsia="Malgun Gothic"/>
                <w:sz w:val="18"/>
                <w:szCs w:val="20"/>
              </w:rPr>
              <w:t>) for each BWP/CC as in Rel-15/16</w:t>
            </w:r>
          </w:p>
          <w:p w14:paraId="4BAD0B1B" w14:textId="77777777" w:rsidR="00CF79E3" w:rsidRPr="00ED227C" w:rsidRDefault="00CF79E3" w:rsidP="007F3A89">
            <w:pPr>
              <w:numPr>
                <w:ilvl w:val="1"/>
                <w:numId w:val="11"/>
              </w:numPr>
              <w:snapToGrid w:val="0"/>
              <w:jc w:val="both"/>
              <w:rPr>
                <w:rFonts w:eastAsia="Malgun Gothic"/>
                <w:sz w:val="18"/>
                <w:szCs w:val="20"/>
              </w:rPr>
            </w:pPr>
            <w:r w:rsidRPr="00ED227C">
              <w:rPr>
                <w:sz w:val="18"/>
                <w:szCs w:val="20"/>
                <w:lang w:eastAsia="zh-CN"/>
              </w:rPr>
              <w:t xml:space="preserve">Note: Such </w:t>
            </w:r>
            <w:r w:rsidRPr="00ED227C">
              <w:rPr>
                <w:rFonts w:eastAsia="Malgun Gothic"/>
                <w:sz w:val="18"/>
                <w:szCs w:val="20"/>
              </w:rPr>
              <w:t>RRC-configured</w:t>
            </w:r>
            <w:r w:rsidRPr="00ED227C">
              <w:rPr>
                <w:sz w:val="18"/>
                <w:szCs w:val="20"/>
                <w:lang w:eastAsia="zh-CN"/>
              </w:rPr>
              <w:t xml:space="preserve"> TCI state pool(s) configuration doesn’t imply that separate DL/UL TCI state pool is excluded or supported</w:t>
            </w:r>
          </w:p>
          <w:p w14:paraId="488FF80E" w14:textId="77777777" w:rsidR="00CF79E3" w:rsidRPr="00ED227C" w:rsidRDefault="00CF79E3" w:rsidP="007F3A89">
            <w:pPr>
              <w:numPr>
                <w:ilvl w:val="0"/>
                <w:numId w:val="25"/>
              </w:numPr>
              <w:snapToGrid w:val="0"/>
              <w:jc w:val="both"/>
              <w:rPr>
                <w:rFonts w:eastAsia="Malgun Gothic"/>
                <w:sz w:val="18"/>
                <w:szCs w:val="20"/>
              </w:rPr>
            </w:pPr>
            <w:r w:rsidRPr="00ED227C">
              <w:rPr>
                <w:rFonts w:eastAsia="Malgun Gothic"/>
                <w:sz w:val="18"/>
                <w:szCs w:val="20"/>
              </w:rPr>
              <w:t>RRC-configured TCI state pool(s) can be absent in the PDSCH configuration (</w:t>
            </w:r>
            <w:r w:rsidRPr="00ED227C">
              <w:rPr>
                <w:rFonts w:eastAsia="Malgun Gothic"/>
                <w:i/>
                <w:iCs/>
                <w:sz w:val="18"/>
                <w:szCs w:val="20"/>
              </w:rPr>
              <w:t>PDSCH-Config</w:t>
            </w:r>
            <w:r w:rsidRPr="00ED227C">
              <w:rPr>
                <w:rFonts w:eastAsia="Malgun Gothic"/>
                <w:sz w:val="18"/>
                <w:szCs w:val="20"/>
              </w:rPr>
              <w:t>) for each BWP/CC, and replaced with a reference to RRC-configured TCI state pool(s) in a reference BWP/CC</w:t>
            </w:r>
          </w:p>
          <w:p w14:paraId="562C047B" w14:textId="77777777" w:rsidR="00CF79E3" w:rsidRPr="00ED227C" w:rsidRDefault="00CF79E3" w:rsidP="007F3A89">
            <w:pPr>
              <w:numPr>
                <w:ilvl w:val="1"/>
                <w:numId w:val="11"/>
              </w:numPr>
              <w:snapToGrid w:val="0"/>
              <w:jc w:val="both"/>
              <w:rPr>
                <w:rFonts w:eastAsia="Malgun Gothic"/>
                <w:sz w:val="18"/>
                <w:szCs w:val="20"/>
              </w:rPr>
            </w:pPr>
            <w:r w:rsidRPr="00ED227C">
              <w:rPr>
                <w:rFonts w:eastAsia="Malgun Gothic"/>
                <w:sz w:val="18"/>
                <w:szCs w:val="20"/>
              </w:rPr>
              <w:t>In the PDSCH configuration (</w:t>
            </w:r>
            <w:r w:rsidRPr="00ED227C">
              <w:rPr>
                <w:rFonts w:eastAsia="Malgun Gothic"/>
                <w:i/>
                <w:iCs/>
                <w:sz w:val="18"/>
                <w:szCs w:val="20"/>
              </w:rPr>
              <w:t>PDSCH-Config</w:t>
            </w:r>
            <w:r w:rsidRPr="00ED227C">
              <w:rPr>
                <w:rFonts w:eastAsia="Malgun Gothic"/>
                <w:sz w:val="18"/>
                <w:szCs w:val="20"/>
              </w:rPr>
              <w:t>) of the reference BWP/CC, RRC-configured TCI state pool(s) shall be configured</w:t>
            </w:r>
          </w:p>
          <w:p w14:paraId="71B4C2E4" w14:textId="77777777" w:rsidR="00CF79E3" w:rsidRPr="00ED227C" w:rsidRDefault="00CF79E3" w:rsidP="007F3A89">
            <w:pPr>
              <w:numPr>
                <w:ilvl w:val="1"/>
                <w:numId w:val="11"/>
              </w:numPr>
              <w:snapToGrid w:val="0"/>
              <w:jc w:val="both"/>
              <w:rPr>
                <w:rFonts w:eastAsia="Malgun Gothic"/>
                <w:sz w:val="18"/>
                <w:szCs w:val="20"/>
              </w:rPr>
            </w:pPr>
            <w:r w:rsidRPr="00ED227C">
              <w:rPr>
                <w:rFonts w:eastAsia="Malgun Gothic"/>
                <w:sz w:val="18"/>
                <w:szCs w:val="20"/>
              </w:rPr>
              <w:t>For a BWP/CC where the PDSCH configuration contains a reference to the RRC-configured TCI state pool(s) in a reference BWP/CC, the UE applies the RRC-configured TCI state pool(s) in the reference BWP/CC</w:t>
            </w:r>
          </w:p>
          <w:p w14:paraId="3EA5875C" w14:textId="77777777" w:rsidR="00CF79E3" w:rsidRPr="00ED227C" w:rsidRDefault="00CF79E3" w:rsidP="007F3A89">
            <w:pPr>
              <w:numPr>
                <w:ilvl w:val="0"/>
                <w:numId w:val="25"/>
              </w:numPr>
              <w:snapToGrid w:val="0"/>
              <w:jc w:val="both"/>
              <w:rPr>
                <w:rFonts w:eastAsia="Malgun Gothic"/>
                <w:sz w:val="18"/>
                <w:szCs w:val="20"/>
              </w:rPr>
            </w:pPr>
            <w:r w:rsidRPr="00ED227C">
              <w:rPr>
                <w:sz w:val="18"/>
                <w:szCs w:val="20"/>
              </w:rPr>
              <w:t>When the BWP/CC ID (</w:t>
            </w:r>
            <w:r w:rsidRPr="00ED227C">
              <w:rPr>
                <w:color w:val="FF0000"/>
                <w:sz w:val="18"/>
                <w:szCs w:val="20"/>
              </w:rPr>
              <w:t xml:space="preserve">i.e. </w:t>
            </w:r>
            <w:r w:rsidRPr="00ED227C">
              <w:rPr>
                <w:i/>
                <w:color w:val="FF0000"/>
                <w:sz w:val="18"/>
                <w:szCs w:val="20"/>
              </w:rPr>
              <w:t>bwp-Id</w:t>
            </w:r>
            <w:r w:rsidRPr="00ED227C">
              <w:rPr>
                <w:color w:val="FF0000"/>
                <w:sz w:val="18"/>
                <w:szCs w:val="20"/>
              </w:rPr>
              <w:t xml:space="preserve"> or </w:t>
            </w:r>
            <w:r w:rsidRPr="00ED227C">
              <w:rPr>
                <w:i/>
                <w:iCs/>
                <w:sz w:val="18"/>
                <w:szCs w:val="20"/>
              </w:rPr>
              <w:t>cell</w:t>
            </w:r>
            <w:r w:rsidRPr="00ED227C">
              <w:rPr>
                <w:sz w:val="18"/>
                <w:szCs w:val="20"/>
              </w:rPr>
              <w:t>) for QCL-Type A/D source RS in a </w:t>
            </w:r>
            <w:r w:rsidRPr="00ED227C">
              <w:rPr>
                <w:i/>
                <w:iCs/>
                <w:sz w:val="18"/>
                <w:szCs w:val="20"/>
              </w:rPr>
              <w:t>QCL-Info</w:t>
            </w:r>
            <w:r w:rsidRPr="00ED227C">
              <w:rPr>
                <w:sz w:val="18"/>
                <w:szCs w:val="20"/>
              </w:rPr>
              <w:t> of the TCI state is absent, the UE assumes that QCL-Type A/D source RS is in the BWP/CC to which the TCI state applies</w:t>
            </w:r>
          </w:p>
          <w:p w14:paraId="6F46A8DD" w14:textId="77777777" w:rsidR="00CF79E3" w:rsidRPr="00ED227C" w:rsidRDefault="00CF79E3" w:rsidP="007F3A89">
            <w:pPr>
              <w:numPr>
                <w:ilvl w:val="0"/>
                <w:numId w:val="25"/>
              </w:numPr>
              <w:snapToGrid w:val="0"/>
              <w:jc w:val="both"/>
              <w:rPr>
                <w:rFonts w:eastAsia="Malgun Gothic"/>
                <w:sz w:val="18"/>
                <w:szCs w:val="20"/>
              </w:rPr>
            </w:pPr>
            <w:r w:rsidRPr="00ED227C">
              <w:rPr>
                <w:rFonts w:eastAsia="Malgun Gothic"/>
                <w:sz w:val="18"/>
                <w:szCs w:val="20"/>
              </w:rPr>
              <w:lastRenderedPageBreak/>
              <w:t>Introduce a UE capability to report maximum number of TCI state pools it can support across BWPs and CCs in a band, and the candidate value at least includes 1</w:t>
            </w:r>
          </w:p>
          <w:p w14:paraId="04C91B54" w14:textId="77777777" w:rsidR="00CF79E3" w:rsidRPr="00ED227C" w:rsidRDefault="00CF79E3" w:rsidP="007F3A89">
            <w:pPr>
              <w:numPr>
                <w:ilvl w:val="0"/>
                <w:numId w:val="25"/>
              </w:numPr>
              <w:snapToGrid w:val="0"/>
              <w:jc w:val="both"/>
              <w:rPr>
                <w:rFonts w:eastAsia="Malgun Gothic"/>
                <w:sz w:val="18"/>
                <w:szCs w:val="20"/>
              </w:rPr>
            </w:pPr>
            <w:r w:rsidRPr="00ED227C">
              <w:rPr>
                <w:rFonts w:eastAsia="Malgun Gothic"/>
                <w:sz w:val="18"/>
                <w:szCs w:val="20"/>
              </w:rPr>
              <w:t>FFS: Introduce a UE capability to report maximum number of configured TCI states that it can support across BWPs and CCs in a band</w:t>
            </w:r>
          </w:p>
          <w:p w14:paraId="322A0E81" w14:textId="77777777" w:rsidR="00CF79E3" w:rsidRPr="00ED227C" w:rsidRDefault="00CF79E3" w:rsidP="007F3A89">
            <w:pPr>
              <w:numPr>
                <w:ilvl w:val="0"/>
                <w:numId w:val="25"/>
              </w:numPr>
              <w:snapToGrid w:val="0"/>
              <w:jc w:val="both"/>
              <w:rPr>
                <w:rFonts w:eastAsia="Malgun Gothic"/>
                <w:sz w:val="18"/>
                <w:szCs w:val="20"/>
              </w:rPr>
            </w:pPr>
            <w:r w:rsidRPr="00ED227C">
              <w:rPr>
                <w:rFonts w:eastAsia="Malgun Gothic"/>
                <w:sz w:val="18"/>
                <w:szCs w:val="20"/>
              </w:rPr>
              <w:t>FFS: How to define reference BWP/CC</w:t>
            </w:r>
          </w:p>
          <w:p w14:paraId="127B2C0E" w14:textId="77777777" w:rsidR="00CF79E3" w:rsidRPr="00ED227C" w:rsidRDefault="00CF79E3" w:rsidP="00042395">
            <w:pPr>
              <w:snapToGrid w:val="0"/>
              <w:rPr>
                <w:rFonts w:eastAsia="DengXian"/>
                <w:sz w:val="18"/>
                <w:szCs w:val="18"/>
                <w:lang w:eastAsia="zh-CN"/>
              </w:rPr>
            </w:pPr>
          </w:p>
          <w:p w14:paraId="1A55C99D" w14:textId="77777777" w:rsidR="00CF79E3" w:rsidRPr="00ED227C" w:rsidRDefault="00CF79E3" w:rsidP="00042395">
            <w:pPr>
              <w:snapToGrid w:val="0"/>
              <w:rPr>
                <w:rFonts w:eastAsia="DengXian"/>
                <w:sz w:val="18"/>
                <w:szCs w:val="18"/>
                <w:lang w:eastAsia="zh-CN"/>
              </w:rPr>
            </w:pPr>
            <w:r>
              <w:rPr>
                <w:sz w:val="18"/>
                <w:szCs w:val="18"/>
              </w:rPr>
              <w:t xml:space="preserve">1.7: </w:t>
            </w:r>
            <w:r>
              <w:rPr>
                <w:rFonts w:eastAsia="DengXian" w:hint="eastAsia"/>
                <w:sz w:val="18"/>
                <w:szCs w:val="18"/>
                <w:lang w:eastAsia="zh-CN"/>
              </w:rPr>
              <w:t xml:space="preserve">Only periodic CSI-RS and SSB could be used referring to Rel-16. </w:t>
            </w:r>
          </w:p>
          <w:p w14:paraId="68244C2C" w14:textId="77777777" w:rsidR="00CF79E3" w:rsidRPr="00ED227C" w:rsidRDefault="00CF79E3" w:rsidP="00042395">
            <w:pPr>
              <w:snapToGrid w:val="0"/>
              <w:rPr>
                <w:rFonts w:eastAsia="DengXian"/>
                <w:sz w:val="18"/>
                <w:szCs w:val="18"/>
                <w:lang w:eastAsia="zh-CN"/>
              </w:rPr>
            </w:pPr>
            <w:r>
              <w:rPr>
                <w:sz w:val="18"/>
                <w:szCs w:val="18"/>
              </w:rPr>
              <w:t xml:space="preserve">1.8: </w:t>
            </w:r>
            <w:r>
              <w:rPr>
                <w:rFonts w:eastAsia="DengXian" w:hint="eastAsia"/>
                <w:sz w:val="18"/>
                <w:szCs w:val="18"/>
                <w:lang w:eastAsia="zh-CN"/>
              </w:rPr>
              <w:t>All the cases listed in Alt-1 should be defined as beam alignment.</w:t>
            </w:r>
          </w:p>
          <w:p w14:paraId="538B2068" w14:textId="77777777" w:rsidR="00CF79E3" w:rsidRPr="00A53DE1" w:rsidRDefault="00CF79E3" w:rsidP="00042395">
            <w:pPr>
              <w:snapToGrid w:val="0"/>
              <w:rPr>
                <w:sz w:val="18"/>
                <w:szCs w:val="18"/>
              </w:rPr>
            </w:pPr>
            <w:r>
              <w:rPr>
                <w:sz w:val="18"/>
                <w:szCs w:val="18"/>
              </w:rPr>
              <w:t xml:space="preserve">1.9:  </w:t>
            </w:r>
            <w:r>
              <w:rPr>
                <w:rFonts w:eastAsia="DengXian" w:hint="eastAsia"/>
                <w:sz w:val="18"/>
                <w:szCs w:val="18"/>
                <w:lang w:eastAsia="zh-CN"/>
              </w:rPr>
              <w:t xml:space="preserve">We have similar view as MTK. Considering the </w:t>
            </w:r>
            <w:r>
              <w:rPr>
                <w:rFonts w:eastAsia="DengXian"/>
                <w:sz w:val="18"/>
                <w:szCs w:val="18"/>
                <w:lang w:eastAsia="zh-CN"/>
              </w:rPr>
              <w:t>flexibility</w:t>
            </w:r>
            <w:r>
              <w:rPr>
                <w:rFonts w:eastAsia="DengXian" w:hint="eastAsia"/>
                <w:sz w:val="18"/>
                <w:szCs w:val="18"/>
                <w:lang w:eastAsia="zh-CN"/>
              </w:rPr>
              <w:t>, the setting of PC parameters could be associated with the activated TCI states using MAC-CE.</w:t>
            </w:r>
          </w:p>
        </w:tc>
      </w:tr>
      <w:tr w:rsidR="00CF79E3" w14:paraId="25BEDC7F"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AC36D" w14:textId="77777777" w:rsidR="00CF79E3" w:rsidRDefault="00CF79E3" w:rsidP="00042395">
            <w:pPr>
              <w:snapToGrid w:val="0"/>
              <w:rPr>
                <w:rFonts w:eastAsia="DengXian"/>
                <w:sz w:val="18"/>
                <w:szCs w:val="18"/>
                <w:lang w:eastAsia="zh-CN"/>
              </w:rPr>
            </w:pPr>
            <w:r>
              <w:rPr>
                <w:sz w:val="18"/>
                <w:szCs w:val="18"/>
              </w:rPr>
              <w:lastRenderedPageBreak/>
              <w:t>Sony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80B03" w14:textId="77777777" w:rsidR="00CF79E3" w:rsidRDefault="00CF79E3" w:rsidP="00042395">
            <w:pPr>
              <w:snapToGrid w:val="0"/>
              <w:rPr>
                <w:rFonts w:eastAsia="DengXian"/>
                <w:sz w:val="18"/>
                <w:szCs w:val="18"/>
                <w:lang w:eastAsia="zh-CN"/>
              </w:rPr>
            </w:pPr>
            <w:r>
              <w:rPr>
                <w:sz w:val="18"/>
                <w:szCs w:val="18"/>
              </w:rPr>
              <w:t xml:space="preserve">Issue 1.1: we agree with the analysis from Samsung and </w:t>
            </w:r>
            <w:r>
              <w:rPr>
                <w:rFonts w:eastAsia="DengXian"/>
                <w:sz w:val="18"/>
                <w:szCs w:val="18"/>
                <w:lang w:eastAsia="zh-CN"/>
              </w:rPr>
              <w:t xml:space="preserve">Fraunhofer. If separate UL/DL TCI states are configured (e.g. 4 codepoints of UL TCI states and the other 4 codepoints for DL TCI states), then the number of active DL TCI states is only half size of Rel.15/16 TCI states. But we think there is no clear motivation to have more than 8 active DL TCI states or UL TCI states. Similarly, up to 256 separate UL/DL TCI states can be configured, but either UL or DL TCI states cannot exceed 128, so as to maintain the same level of Rel.15/16 RRC configuration.  </w:t>
            </w:r>
          </w:p>
          <w:p w14:paraId="1F1B2079" w14:textId="77777777" w:rsidR="00CF79E3" w:rsidRDefault="00CF79E3" w:rsidP="00042395">
            <w:pPr>
              <w:snapToGrid w:val="0"/>
              <w:rPr>
                <w:sz w:val="18"/>
                <w:szCs w:val="18"/>
              </w:rPr>
            </w:pPr>
            <w:r>
              <w:rPr>
                <w:sz w:val="18"/>
                <w:szCs w:val="18"/>
              </w:rPr>
              <w:t xml:space="preserve">Issue 1.2: we are fine to extend intra-cell Rel.15/16 QCL rules to a) non-UE-dedicated channels and for b) inter-cell beam indication. On circular QCL chain, we share similar view as MTK and Ericsson that the possibility of circular QCL chains exists in Rel.15/16, but it can be handled by careful NW configurations. </w:t>
            </w:r>
          </w:p>
          <w:p w14:paraId="6EB98624" w14:textId="77777777" w:rsidR="00CF79E3" w:rsidRDefault="00CF79E3" w:rsidP="00042395">
            <w:pPr>
              <w:snapToGrid w:val="0"/>
              <w:rPr>
                <w:sz w:val="18"/>
                <w:szCs w:val="18"/>
              </w:rPr>
            </w:pPr>
            <w:r>
              <w:rPr>
                <w:sz w:val="18"/>
                <w:szCs w:val="18"/>
              </w:rPr>
              <w:t xml:space="preserve">Issue 1.3: we think in the same way of FL’s assessment that the faulty note and faulty FFS should be correct.  </w:t>
            </w:r>
          </w:p>
          <w:p w14:paraId="5E5BF828" w14:textId="77777777" w:rsidR="00CF79E3" w:rsidRDefault="00CF79E3" w:rsidP="00042395">
            <w:pPr>
              <w:snapToGrid w:val="0"/>
              <w:rPr>
                <w:sz w:val="18"/>
                <w:szCs w:val="18"/>
              </w:rPr>
            </w:pPr>
            <w:r>
              <w:rPr>
                <w:sz w:val="18"/>
                <w:szCs w:val="18"/>
              </w:rPr>
              <w:t xml:space="preserve">Issue 1.4: Following Rel.15/16 QCL rules, we don’t think QCL-TypeB and QCL-TypeC could be applied for the common TCI state indication for PDCCH and PDSCH. Note: QCL-TypeB only works for the case TRS -&gt; CSI-RS for CSI. </w:t>
            </w:r>
          </w:p>
          <w:p w14:paraId="094BF1B9" w14:textId="77777777" w:rsidR="00CF79E3" w:rsidRDefault="00CF79E3" w:rsidP="00042395">
            <w:pPr>
              <w:snapToGrid w:val="0"/>
              <w:rPr>
                <w:sz w:val="18"/>
                <w:szCs w:val="18"/>
              </w:rPr>
            </w:pPr>
            <w:r>
              <w:rPr>
                <w:sz w:val="18"/>
                <w:szCs w:val="18"/>
              </w:rPr>
              <w:t xml:space="preserve">Issue 1.5: we would prefer to remove only the bracket, so that the indicated common TCI state applies to the CCs in a NW-controlled way. Note that similar mechanism in Rel.16 was specified with two configured CC lists for DL. </w:t>
            </w:r>
          </w:p>
          <w:p w14:paraId="4184FBDB" w14:textId="77777777" w:rsidR="00CF79E3" w:rsidRDefault="00CF79E3" w:rsidP="00042395">
            <w:pPr>
              <w:snapToGrid w:val="0"/>
              <w:rPr>
                <w:sz w:val="18"/>
                <w:szCs w:val="18"/>
              </w:rPr>
            </w:pPr>
            <w:r>
              <w:rPr>
                <w:sz w:val="18"/>
                <w:szCs w:val="18"/>
              </w:rPr>
              <w:t xml:space="preserve">Issue 1.8: we are in principle to define “beam alignment”. And we hope UE doesn’t have to clime its QCL chain up to its QCL root for each side of the equitation, for example … </w:t>
            </w:r>
            <w:r w:rsidRPr="00D53447">
              <w:rPr>
                <w:sz w:val="18"/>
                <w:szCs w:val="18"/>
              </w:rPr>
              <w:t xml:space="preserve">QCL Type-D RS of </w:t>
            </w:r>
            <w:r w:rsidRPr="00D53447">
              <w:rPr>
                <w:rFonts w:eastAsia="SimSun"/>
                <w:sz w:val="18"/>
                <w:szCs w:val="18"/>
                <w:lang w:eastAsia="en-US"/>
              </w:rPr>
              <w:t>QCL Type-D RS of UL TCI spatial relation RS.</w:t>
            </w:r>
          </w:p>
        </w:tc>
      </w:tr>
      <w:tr w:rsidR="00CF79E3" w14:paraId="2AB9022C"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1DC91B" w14:textId="77777777" w:rsidR="00CF79E3" w:rsidRDefault="00CF79E3" w:rsidP="00042395">
            <w:pPr>
              <w:snapToGrid w:val="0"/>
              <w:rPr>
                <w:sz w:val="18"/>
                <w:szCs w:val="18"/>
              </w:rPr>
            </w:pPr>
            <w:r>
              <w:rPr>
                <w:rFonts w:eastAsia="DengXia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8E9E6" w14:textId="77777777" w:rsidR="00CF79E3" w:rsidRDefault="00CF79E3" w:rsidP="00042395">
            <w:pPr>
              <w:snapToGrid w:val="0"/>
              <w:rPr>
                <w:sz w:val="18"/>
                <w:szCs w:val="18"/>
              </w:rPr>
            </w:pPr>
            <w:r>
              <w:rPr>
                <w:sz w:val="18"/>
                <w:szCs w:val="18"/>
              </w:rPr>
              <w:t>1.1: We do not identify the necessity of increasing size of TCI state field and the maximum number of activated TCI states from spec perspective. But, considering that the big pool is needed for CA and joint and separate TCI cases, the increase of maximum number of RRC configured TCI state is reasonable. We support up to 256 RRC configured TCI states.</w:t>
            </w:r>
          </w:p>
          <w:p w14:paraId="53F1F545" w14:textId="77777777" w:rsidR="00CF79E3" w:rsidRPr="00C75CE7" w:rsidRDefault="00CF79E3" w:rsidP="00042395">
            <w:pPr>
              <w:snapToGrid w:val="0"/>
              <w:rPr>
                <w:color w:val="FF0000"/>
                <w:sz w:val="18"/>
                <w:szCs w:val="18"/>
              </w:rPr>
            </w:pPr>
            <w:r w:rsidRPr="00C75CE7">
              <w:rPr>
                <w:color w:val="FF0000"/>
                <w:sz w:val="18"/>
                <w:szCs w:val="18"/>
              </w:rPr>
              <w:t>[Mod: Agree that CA could be another good motivation]</w:t>
            </w:r>
          </w:p>
          <w:p w14:paraId="045B344F" w14:textId="77777777" w:rsidR="00CF79E3" w:rsidRDefault="00CF79E3" w:rsidP="00042395">
            <w:pPr>
              <w:snapToGrid w:val="0"/>
              <w:rPr>
                <w:sz w:val="18"/>
                <w:szCs w:val="18"/>
              </w:rPr>
            </w:pPr>
            <w:r>
              <w:rPr>
                <w:sz w:val="18"/>
                <w:szCs w:val="18"/>
              </w:rPr>
              <w:t>1.2, 1.3: From our perspective, the QCL rule can be reused for inter-cell beam management. Regarding 1.3, we share the same views with Samsung that the proposal is much more like to clarify what we have already agreed. In general, gNB should avoid some weird configuration.</w:t>
            </w:r>
          </w:p>
          <w:p w14:paraId="39F25ED1" w14:textId="77777777" w:rsidR="00CF79E3" w:rsidRDefault="00CF79E3" w:rsidP="00042395">
            <w:pPr>
              <w:snapToGrid w:val="0"/>
              <w:rPr>
                <w:sz w:val="18"/>
                <w:szCs w:val="18"/>
              </w:rPr>
            </w:pPr>
            <w:r>
              <w:rPr>
                <w:sz w:val="18"/>
                <w:szCs w:val="18"/>
              </w:rPr>
              <w:t>1.4: In technical, we share the same views with DOCOMO that this proposal is relevant to whether the joint TCI state is also applied to TRS/CSI-RS for BM (Type</w:t>
            </w:r>
            <w:r>
              <w:rPr>
                <w:rFonts w:ascii="DengXian" w:eastAsia="DengXian" w:hAnsi="DengXian" w:hint="eastAsia"/>
                <w:sz w:val="18"/>
                <w:szCs w:val="18"/>
                <w:lang w:eastAsia="zh-CN"/>
              </w:rPr>
              <w:t>-</w:t>
            </w:r>
            <w:r>
              <w:rPr>
                <w:sz w:val="18"/>
                <w:szCs w:val="18"/>
              </w:rPr>
              <w:t xml:space="preserve">C), and CSI-RS for CSI (Type-B). Considering that we have already agreed that aperiodic CSI-RS for BM/CSI can be considered as target RS of unified TCI state, we believe that the corresponding extension for Type-B/C is reasonable. </w:t>
            </w:r>
          </w:p>
          <w:p w14:paraId="222C4089" w14:textId="77777777" w:rsidR="00CF79E3" w:rsidRDefault="00CF79E3" w:rsidP="00042395">
            <w:pPr>
              <w:snapToGrid w:val="0"/>
              <w:rPr>
                <w:sz w:val="18"/>
                <w:szCs w:val="18"/>
              </w:rPr>
            </w:pPr>
            <w:r>
              <w:rPr>
                <w:sz w:val="18"/>
                <w:szCs w:val="18"/>
              </w:rPr>
              <w:t>1.5, 1.6: We can live with either options, but removing [] is our first priority. Technical speaking, the key issue is how to handle 1.6, i.e., how to indicate the reference CC/BWP, and detailed discussion on RRC signaling may be helpful. In our views, there are two candidates corresponding to each of options (if only considering explicit configuration):</w:t>
            </w:r>
          </w:p>
          <w:p w14:paraId="16B47B9F" w14:textId="77777777" w:rsidR="00CF79E3" w:rsidRPr="00D94056" w:rsidRDefault="00CF79E3" w:rsidP="007F3A89">
            <w:pPr>
              <w:pStyle w:val="ListParagraph"/>
              <w:numPr>
                <w:ilvl w:val="0"/>
                <w:numId w:val="26"/>
              </w:numPr>
              <w:snapToGrid w:val="0"/>
              <w:spacing w:after="0" w:line="240" w:lineRule="auto"/>
              <w:rPr>
                <w:sz w:val="18"/>
                <w:szCs w:val="18"/>
              </w:rPr>
            </w:pPr>
            <w:r w:rsidRPr="00D94056">
              <w:rPr>
                <w:sz w:val="18"/>
                <w:szCs w:val="18"/>
              </w:rPr>
              <w:t xml:space="preserve">Opt-1: To introduce a reference CC ID and a reference BWP ID per BWP per UE, and it means that if the corresponding TCI state ID is absent in the CC, the UE shall identify the corresponding TCI state in the reference CC/BWP. </w:t>
            </w:r>
          </w:p>
          <w:p w14:paraId="24F750EA" w14:textId="77777777" w:rsidR="00CF79E3" w:rsidRPr="00D94056" w:rsidRDefault="00CF79E3" w:rsidP="007F3A89">
            <w:pPr>
              <w:pStyle w:val="ListParagraph"/>
              <w:numPr>
                <w:ilvl w:val="0"/>
                <w:numId w:val="26"/>
              </w:numPr>
              <w:snapToGrid w:val="0"/>
              <w:spacing w:after="0" w:line="240" w:lineRule="auto"/>
              <w:rPr>
                <w:sz w:val="18"/>
                <w:szCs w:val="18"/>
              </w:rPr>
            </w:pPr>
            <w:r w:rsidRPr="00D94056">
              <w:rPr>
                <w:sz w:val="18"/>
                <w:szCs w:val="18"/>
              </w:rPr>
              <w:t xml:space="preserve">Opt-2: Analogous to the current Rel-16 CC/BWP list, the reference CC/BWP and list of which target CC/BWP(s) can be applied is introduced per CC-Group, i.e., CellGroupConfig. </w:t>
            </w:r>
          </w:p>
          <w:p w14:paraId="3EE7E5CB" w14:textId="77777777" w:rsidR="00CF79E3" w:rsidRDefault="00CF79E3" w:rsidP="007F3A89">
            <w:pPr>
              <w:pStyle w:val="ListParagraph"/>
              <w:numPr>
                <w:ilvl w:val="1"/>
                <w:numId w:val="26"/>
              </w:numPr>
              <w:snapToGrid w:val="0"/>
              <w:spacing w:after="0" w:line="240" w:lineRule="auto"/>
              <w:rPr>
                <w:sz w:val="18"/>
                <w:szCs w:val="18"/>
              </w:rPr>
            </w:pPr>
            <w:r>
              <w:rPr>
                <w:sz w:val="18"/>
                <w:szCs w:val="18"/>
              </w:rPr>
              <w:t>Note: The former may not be very necessary, if the list of which target CC/BWP(s) is configured in a CC/BWP level instead that implies that corresponding CC/BWP is a reference one.</w:t>
            </w:r>
          </w:p>
          <w:p w14:paraId="61676CD8" w14:textId="77777777" w:rsidR="00CF79E3" w:rsidRDefault="00CF79E3" w:rsidP="00042395">
            <w:pPr>
              <w:snapToGrid w:val="0"/>
              <w:rPr>
                <w:sz w:val="18"/>
                <w:szCs w:val="18"/>
              </w:rPr>
            </w:pPr>
            <w:r>
              <w:rPr>
                <w:sz w:val="18"/>
                <w:szCs w:val="18"/>
              </w:rPr>
              <w:t>1.7: We do not identify the necessity of introducing SP/AP-RS for PL estimate.</w:t>
            </w:r>
          </w:p>
          <w:p w14:paraId="57C77AFA" w14:textId="77777777" w:rsidR="00CF79E3" w:rsidRDefault="00CF79E3" w:rsidP="00042395">
            <w:pPr>
              <w:snapToGrid w:val="0"/>
              <w:rPr>
                <w:sz w:val="18"/>
                <w:szCs w:val="18"/>
              </w:rPr>
            </w:pPr>
            <w:r>
              <w:rPr>
                <w:sz w:val="18"/>
                <w:szCs w:val="18"/>
              </w:rPr>
              <w:t>1.8: In general, we have the similar comments with E///. From UE capability, the main difference is whether the UE shall additionally measure a different RS from TCI QCL-TypeD RS.  If different RS can be supported, the UE can directly declaim the capability of supporting beam misalignment. The complicate rule as in Alt-1 is over-design in our views.</w:t>
            </w:r>
          </w:p>
          <w:p w14:paraId="1AC5A0DD" w14:textId="77777777" w:rsidR="00CF79E3" w:rsidRDefault="00CF79E3" w:rsidP="00042395">
            <w:pPr>
              <w:snapToGrid w:val="0"/>
              <w:rPr>
                <w:sz w:val="18"/>
                <w:szCs w:val="18"/>
              </w:rPr>
            </w:pPr>
            <w:r>
              <w:rPr>
                <w:sz w:val="18"/>
                <w:szCs w:val="18"/>
              </w:rPr>
              <w:t>1.9: Flexibility of mapping TCI state and PC setting is important in our views.</w:t>
            </w:r>
          </w:p>
        </w:tc>
      </w:tr>
      <w:tr w:rsidR="00CF79E3" w14:paraId="3CC8A466"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951B31" w14:textId="77777777" w:rsidR="00CF79E3" w:rsidRDefault="00CF79E3" w:rsidP="00042395">
            <w:pPr>
              <w:snapToGrid w:val="0"/>
              <w:rPr>
                <w:rFonts w:eastAsia="DengXian"/>
                <w:sz w:val="18"/>
                <w:szCs w:val="18"/>
                <w:lang w:eastAsia="zh-CN"/>
              </w:rPr>
            </w:pPr>
            <w:r>
              <w:rPr>
                <w:rFonts w:eastAsia="DengXian" w:hint="eastAsia"/>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40EC08" w14:textId="77777777" w:rsidR="00CF79E3" w:rsidRDefault="00CF79E3" w:rsidP="00042395">
            <w:pPr>
              <w:pStyle w:val="xmsonormal0"/>
              <w:snapToGrid w:val="0"/>
              <w:spacing w:before="0" w:beforeAutospacing="0" w:after="0" w:afterAutospacing="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Issue </w:t>
            </w:r>
            <w:r>
              <w:rPr>
                <w:rFonts w:ascii="Times New Roman" w:eastAsia="DengXian" w:hAnsi="Times New Roman" w:cs="Times New Roman" w:hint="eastAsia"/>
                <w:sz w:val="18"/>
                <w:szCs w:val="18"/>
                <w:lang w:eastAsia="zh-CN"/>
              </w:rPr>
              <w:t>1</w:t>
            </w:r>
            <w:r>
              <w:rPr>
                <w:rFonts w:ascii="Times New Roman" w:eastAsia="DengXian" w:hAnsi="Times New Roman" w:cs="Times New Roman"/>
                <w:sz w:val="18"/>
                <w:szCs w:val="18"/>
                <w:lang w:eastAsia="zh-CN"/>
              </w:rPr>
              <w:t xml:space="preserve">.1: </w:t>
            </w:r>
          </w:p>
          <w:p w14:paraId="62ABE8D0" w14:textId="77777777" w:rsidR="00CF79E3" w:rsidRDefault="00CF79E3" w:rsidP="007F3A89">
            <w:pPr>
              <w:pStyle w:val="xmsonormal0"/>
              <w:numPr>
                <w:ilvl w:val="0"/>
                <w:numId w:val="28"/>
              </w:numPr>
              <w:snapToGrid w:val="0"/>
              <w:spacing w:before="0" w:beforeAutospacing="0" w:after="0" w:afterAutospacing="0"/>
              <w:jc w:val="both"/>
              <w:rPr>
                <w:rFonts w:ascii="Times New Roman" w:hAnsi="Times New Roman" w:cs="Times New Roman"/>
                <w:sz w:val="18"/>
                <w:szCs w:val="18"/>
              </w:rPr>
            </w:pPr>
            <w:r>
              <w:rPr>
                <w:rFonts w:ascii="Times New Roman" w:eastAsia="DengXian" w:hAnsi="Times New Roman" w:cs="Times New Roman"/>
                <w:sz w:val="18"/>
                <w:szCs w:val="18"/>
                <w:lang w:eastAsia="zh-CN"/>
              </w:rPr>
              <w:t xml:space="preserve">For active TCI states, we also want to clarify whether the </w:t>
            </w:r>
            <w:r>
              <w:rPr>
                <w:rFonts w:ascii="Times New Roman" w:hAnsi="Times New Roman" w:cs="Times New Roman"/>
                <w:sz w:val="18"/>
                <w:szCs w:val="18"/>
              </w:rPr>
              <w:t>“</w:t>
            </w:r>
            <w:r w:rsidRPr="007B67D3">
              <w:rPr>
                <w:rFonts w:ascii="Times New Roman" w:hAnsi="Times New Roman" w:cs="Times New Roman"/>
                <w:sz w:val="18"/>
                <w:szCs w:val="18"/>
              </w:rPr>
              <w:t>maximum number of active TCI states</w:t>
            </w:r>
            <w:r>
              <w:rPr>
                <w:rFonts w:ascii="Times New Roman" w:hAnsi="Times New Roman" w:cs="Times New Roman"/>
                <w:sz w:val="18"/>
                <w:szCs w:val="18"/>
              </w:rPr>
              <w:t>”</w:t>
            </w:r>
            <w:r w:rsidRPr="007B67D3">
              <w:rPr>
                <w:rFonts w:ascii="Times New Roman" w:hAnsi="Times New Roman" w:cs="Times New Roman"/>
                <w:sz w:val="18"/>
                <w:szCs w:val="18"/>
              </w:rPr>
              <w:t xml:space="preserve"> means the number of TCI state codepoints activated by a MAC CE?</w:t>
            </w:r>
            <w:r>
              <w:rPr>
                <w:rFonts w:ascii="Times New Roman" w:hAnsi="Times New Roman" w:cs="Times New Roman"/>
                <w:sz w:val="18"/>
                <w:szCs w:val="18"/>
              </w:rPr>
              <w:t xml:space="preserve"> </w:t>
            </w:r>
            <w:r w:rsidRPr="005A3A49">
              <w:rPr>
                <w:rFonts w:ascii="Times New Roman" w:hAnsi="Times New Roman" w:cs="Times New Roman"/>
                <w:color w:val="FF0000"/>
                <w:sz w:val="18"/>
                <w:szCs w:val="18"/>
              </w:rPr>
              <w:t xml:space="preserve">[Mod: Correct] </w:t>
            </w:r>
            <w:r>
              <w:rPr>
                <w:rFonts w:ascii="Times New Roman" w:hAnsi="Times New Roman" w:cs="Times New Roman"/>
                <w:sz w:val="18"/>
                <w:szCs w:val="18"/>
              </w:rPr>
              <w:t xml:space="preserve">If yes, we prefer Alt 1.1 with 8 as the maximum number of TCI state codepoints activated by MAC CE. But if it means the number of TCI states indicated by each TCI state codepoint, we think it depends on joint TCI state or separate TCI state. Since </w:t>
            </w:r>
            <w:r w:rsidRPr="005463CB">
              <w:rPr>
                <w:rFonts w:ascii="Times New Roman" w:hAnsi="Times New Roman" w:cs="Times New Roman"/>
                <w:sz w:val="18"/>
                <w:szCs w:val="18"/>
              </w:rPr>
              <w:t>configuration of joint TCI or separate DL/UL TCI is based on RRC signaling</w:t>
            </w:r>
            <w:r>
              <w:rPr>
                <w:rFonts w:ascii="Times New Roman" w:hAnsi="Times New Roman" w:cs="Times New Roman"/>
                <w:sz w:val="18"/>
                <w:szCs w:val="18"/>
              </w:rPr>
              <w:t xml:space="preserve">, the number of TCI states indicated by each TCI state codepoint can be configured by RRC signaling. If it is joint TCI state, at most one TCI </w:t>
            </w:r>
            <w:r>
              <w:rPr>
                <w:rFonts w:ascii="Times New Roman" w:hAnsi="Times New Roman" w:cs="Times New Roman"/>
                <w:sz w:val="18"/>
                <w:szCs w:val="18"/>
              </w:rPr>
              <w:lastRenderedPageBreak/>
              <w:t xml:space="preserve">state can be indicated by each TCI state codepoint. But if it is separate TCI state, at most two TCI state (one for DL and one for UL) need to be indicated by each TCI state codepoint, i.e., Alt 1.2. </w:t>
            </w:r>
            <w:r w:rsidRPr="005463CB">
              <w:rPr>
                <w:rFonts w:ascii="Times New Roman" w:hAnsi="Times New Roman" w:cs="Times New Roman"/>
                <w:sz w:val="18"/>
                <w:szCs w:val="18"/>
              </w:rPr>
              <w:t xml:space="preserve"> </w:t>
            </w:r>
          </w:p>
          <w:p w14:paraId="780F61C7" w14:textId="77777777" w:rsidR="00CF79E3" w:rsidRPr="005463CB" w:rsidRDefault="00CF79E3" w:rsidP="007F3A89">
            <w:pPr>
              <w:pStyle w:val="xmsonormal0"/>
              <w:numPr>
                <w:ilvl w:val="0"/>
                <w:numId w:val="28"/>
              </w:numPr>
              <w:snapToGrid w:val="0"/>
              <w:spacing w:before="0" w:beforeAutospacing="0" w:after="0" w:afterAutospacing="0"/>
              <w:jc w:val="both"/>
              <w:rPr>
                <w:rFonts w:ascii="Times New Roman" w:hAnsi="Times New Roman" w:cs="Times New Roman"/>
                <w:sz w:val="18"/>
                <w:szCs w:val="18"/>
              </w:rPr>
            </w:pPr>
            <w:r>
              <w:rPr>
                <w:rFonts w:ascii="Times New Roman" w:hAnsi="Times New Roman" w:cs="Times New Roman"/>
                <w:sz w:val="18"/>
                <w:szCs w:val="18"/>
              </w:rPr>
              <w:t>For configured TCI states, if joint TCI state is configured, Alt 2.1 is preferred. While for separate TCI state, if the maximum number is for each TCI state pool, we think we need to decide whether same TCI state pool or different TCI state pool will be configured for separate DL TCI state and separate UL TCI state first. If different TCI state pool will be configured, Alt 2.1 is preferred for the maximum number of each TCI state pool. If same TCI state pool will be configured, Alt 2.2 is preferred for the maximum number of each TCI state pool. If the maximum number is for total TCI states of all TCI states pools, Alt 2.2 is preferred in the case of separate TCI state.</w:t>
            </w:r>
          </w:p>
          <w:p w14:paraId="012716EB" w14:textId="77777777" w:rsidR="00CF79E3" w:rsidRDefault="00CF79E3" w:rsidP="00042395">
            <w:pPr>
              <w:pStyle w:val="xmsonormal0"/>
              <w:snapToGrid w:val="0"/>
              <w:spacing w:before="0" w:beforeAutospacing="0" w:after="0" w:afterAutospacing="0"/>
              <w:jc w:val="both"/>
              <w:rPr>
                <w:rFonts w:ascii="Times New Roman" w:hAnsi="Times New Roman" w:cs="Times New Roman"/>
                <w:sz w:val="18"/>
                <w:szCs w:val="18"/>
              </w:rPr>
            </w:pPr>
            <w:r>
              <w:rPr>
                <w:rFonts w:ascii="Times New Roman" w:eastAsia="DengXian" w:hAnsi="Times New Roman" w:cs="Times New Roman"/>
                <w:sz w:val="18"/>
                <w:szCs w:val="18"/>
                <w:lang w:eastAsia="zh-CN"/>
              </w:rPr>
              <w:t xml:space="preserve">Issue </w:t>
            </w:r>
            <w:r>
              <w:rPr>
                <w:rFonts w:ascii="Times New Roman" w:eastAsia="DengXian" w:hAnsi="Times New Roman" w:cs="Times New Roman" w:hint="eastAsia"/>
                <w:sz w:val="18"/>
                <w:szCs w:val="18"/>
                <w:lang w:eastAsia="zh-CN"/>
              </w:rPr>
              <w:t>1</w:t>
            </w:r>
            <w:r>
              <w:rPr>
                <w:rFonts w:ascii="Times New Roman" w:eastAsia="DengXian" w:hAnsi="Times New Roman" w:cs="Times New Roman"/>
                <w:sz w:val="18"/>
                <w:szCs w:val="18"/>
                <w:lang w:eastAsia="zh-CN"/>
              </w:rPr>
              <w:t xml:space="preserve">.2-1.3: support. We share same view that </w:t>
            </w:r>
            <w:r>
              <w:rPr>
                <w:rFonts w:ascii="Times New Roman" w:hAnsi="Times New Roman" w:cs="Times New Roman"/>
                <w:sz w:val="18"/>
                <w:szCs w:val="18"/>
              </w:rPr>
              <w:t>circular QCL chain can be avoid by NW configuration.</w:t>
            </w:r>
          </w:p>
          <w:p w14:paraId="53A6E027" w14:textId="77777777" w:rsidR="00CF79E3" w:rsidRDefault="00CF79E3" w:rsidP="00042395">
            <w:pPr>
              <w:pStyle w:val="xmsonormal0"/>
              <w:snapToGrid w:val="0"/>
              <w:spacing w:before="0" w:beforeAutospacing="0" w:after="0" w:afterAutospacing="0"/>
              <w:jc w:val="both"/>
              <w:rPr>
                <w:rFonts w:ascii="Times New Roman" w:eastAsia="DengXian" w:hAnsi="Times New Roman" w:cs="Times New Roman"/>
                <w:sz w:val="18"/>
                <w:szCs w:val="18"/>
                <w:lang w:eastAsia="zh-CN"/>
              </w:rPr>
            </w:pPr>
            <w:r>
              <w:rPr>
                <w:rFonts w:ascii="Times New Roman" w:hAnsi="Times New Roman" w:cs="Times New Roman"/>
                <w:sz w:val="18"/>
                <w:szCs w:val="18"/>
              </w:rPr>
              <w:t>Issue 1.4: we prefer to remove [] to make the CCs/BWPs configurable for sharing same common QCL information.</w:t>
            </w:r>
          </w:p>
          <w:p w14:paraId="43F22D82" w14:textId="77777777" w:rsidR="00CF79E3" w:rsidRPr="00502299" w:rsidRDefault="00CF79E3" w:rsidP="00042395">
            <w:pPr>
              <w:snapToGrid w:val="0"/>
              <w:rPr>
                <w:rFonts w:eastAsia="DengXian"/>
                <w:sz w:val="18"/>
                <w:szCs w:val="18"/>
                <w:lang w:eastAsia="zh-CN"/>
              </w:rPr>
            </w:pPr>
          </w:p>
        </w:tc>
      </w:tr>
      <w:tr w:rsidR="00CF79E3" w14:paraId="203C159D"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7C487" w14:textId="77777777" w:rsidR="00CF79E3" w:rsidRPr="0088151C" w:rsidRDefault="00CF79E3" w:rsidP="00042395">
            <w:pPr>
              <w:snapToGrid w:val="0"/>
              <w:rPr>
                <w:rFonts w:eastAsia="DengXian"/>
                <w:sz w:val="20"/>
                <w:szCs w:val="20"/>
                <w:lang w:eastAsia="zh-CN"/>
              </w:rPr>
            </w:pPr>
            <w:r w:rsidRPr="0088151C">
              <w:rPr>
                <w:rFonts w:eastAsia="DengXian"/>
                <w:sz w:val="20"/>
                <w:szCs w:val="20"/>
                <w:lang w:eastAsia="zh-CN"/>
              </w:rPr>
              <w:lastRenderedPageBreak/>
              <w:t>Huawei,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1B6953" w14:textId="77777777" w:rsidR="00CF79E3" w:rsidRPr="0088151C" w:rsidRDefault="00CF79E3" w:rsidP="00042395">
            <w:pPr>
              <w:pStyle w:val="xmsonormal0"/>
              <w:snapToGrid w:val="0"/>
              <w:spacing w:before="0" w:beforeAutospacing="0" w:after="0" w:afterAutospacing="0"/>
              <w:jc w:val="both"/>
              <w:rPr>
                <w:rFonts w:ascii="Times New Roman" w:eastAsia="DengXian" w:hAnsi="Times New Roman" w:cs="Times New Roman"/>
                <w:sz w:val="20"/>
                <w:szCs w:val="20"/>
                <w:lang w:eastAsia="zh-CN"/>
              </w:rPr>
            </w:pPr>
            <w:r w:rsidRPr="0088151C">
              <w:rPr>
                <w:rFonts w:ascii="Times New Roman" w:eastAsia="DengXian" w:hAnsi="Times New Roman" w:cs="Times New Roman"/>
                <w:sz w:val="20"/>
                <w:szCs w:val="20"/>
                <w:lang w:eastAsia="zh-CN"/>
              </w:rPr>
              <w:t>Issue 1.1: We prefer Alt 1.1 and Alt 2.1.</w:t>
            </w:r>
          </w:p>
          <w:p w14:paraId="68A47FC6" w14:textId="77777777" w:rsidR="00CF79E3" w:rsidRPr="0088151C" w:rsidRDefault="00CF79E3" w:rsidP="00042395">
            <w:pPr>
              <w:pStyle w:val="xmsonormal0"/>
              <w:snapToGrid w:val="0"/>
              <w:spacing w:before="0" w:beforeAutospacing="0" w:after="0" w:afterAutospacing="0"/>
              <w:jc w:val="both"/>
              <w:rPr>
                <w:rFonts w:ascii="Times New Roman" w:eastAsia="DengXian" w:hAnsi="Times New Roman" w:cs="Times New Roman"/>
                <w:sz w:val="20"/>
                <w:szCs w:val="20"/>
                <w:lang w:eastAsia="zh-CN"/>
              </w:rPr>
            </w:pPr>
          </w:p>
          <w:p w14:paraId="09C6BAFB" w14:textId="77777777" w:rsidR="00CF79E3" w:rsidRPr="0088151C" w:rsidRDefault="00CF79E3" w:rsidP="00042395">
            <w:pPr>
              <w:pStyle w:val="xmsonormal0"/>
              <w:snapToGrid w:val="0"/>
              <w:spacing w:before="0" w:beforeAutospacing="0" w:after="0" w:afterAutospacing="0"/>
              <w:jc w:val="both"/>
              <w:rPr>
                <w:rFonts w:ascii="Times New Roman" w:eastAsia="DengXian" w:hAnsi="Times New Roman" w:cs="Times New Roman"/>
                <w:sz w:val="20"/>
                <w:szCs w:val="20"/>
                <w:lang w:eastAsia="zh-CN"/>
              </w:rPr>
            </w:pPr>
            <w:r w:rsidRPr="0088151C">
              <w:rPr>
                <w:rFonts w:ascii="Times New Roman" w:eastAsia="DengXian" w:hAnsi="Times New Roman" w:cs="Times New Roman"/>
                <w:sz w:val="20"/>
                <w:szCs w:val="20"/>
                <w:lang w:eastAsia="zh-CN"/>
              </w:rPr>
              <w:t xml:space="preserve">Issue 1.2: We have concern on the proposal, as it may contradict with the agreement in RAN1#106-e, which says inter-cell beam indication will not be applied to non-UE-dedicated channels/signals (highlighted). </w:t>
            </w:r>
          </w:p>
          <w:p w14:paraId="27FFDFD0" w14:textId="77777777" w:rsidR="00CF79E3" w:rsidRPr="0088151C" w:rsidRDefault="00CF79E3" w:rsidP="00042395">
            <w:pPr>
              <w:snapToGrid w:val="0"/>
              <w:rPr>
                <w:rFonts w:eastAsia="Malgun Gothic"/>
                <w:sz w:val="20"/>
                <w:szCs w:val="20"/>
                <w:highlight w:val="green"/>
                <w:lang w:val="en-GB" w:eastAsia="en-US"/>
              </w:rPr>
            </w:pPr>
            <w:r w:rsidRPr="0088151C">
              <w:rPr>
                <w:rFonts w:eastAsia="Malgun Gothic"/>
                <w:b/>
                <w:sz w:val="20"/>
                <w:szCs w:val="20"/>
                <w:highlight w:val="green"/>
                <w:lang w:val="en-GB" w:eastAsia="en-US"/>
              </w:rPr>
              <w:t>Agreement</w:t>
            </w:r>
          </w:p>
          <w:p w14:paraId="1E3A03FC" w14:textId="77777777" w:rsidR="00CF79E3" w:rsidRPr="0088151C" w:rsidRDefault="00CF79E3" w:rsidP="00042395">
            <w:pPr>
              <w:snapToGrid w:val="0"/>
              <w:rPr>
                <w:rFonts w:eastAsia="Batang"/>
                <w:sz w:val="20"/>
                <w:szCs w:val="20"/>
                <w:lang w:val="en-GB" w:eastAsia="en-US"/>
              </w:rPr>
            </w:pPr>
            <w:r w:rsidRPr="0088151C">
              <w:rPr>
                <w:rFonts w:eastAsia="Times New Roman"/>
                <w:sz w:val="20"/>
                <w:szCs w:val="20"/>
                <w:lang w:val="en-GB" w:eastAsia="en-US"/>
              </w:rPr>
              <w:t xml:space="preserve">On Rel.17 unified TCI framework, </w:t>
            </w:r>
            <w:r w:rsidRPr="0088151C">
              <w:rPr>
                <w:rFonts w:eastAsia="Batang"/>
                <w:sz w:val="20"/>
                <w:szCs w:val="20"/>
                <w:lang w:val="en-GB" w:eastAsia="en-US"/>
              </w:rPr>
              <w:t xml:space="preserve">for intra-cell beam indication, the following DL RSs can share the same indicated Rel-17 TCI state as UE-dedicated reception on PDSCH and for UE-dedicated reception on all or subset of CORESETs in a CC: </w:t>
            </w:r>
          </w:p>
          <w:p w14:paraId="32B790B9" w14:textId="77777777" w:rsidR="00CF79E3" w:rsidRPr="0088151C" w:rsidRDefault="00CF79E3" w:rsidP="007F3A89">
            <w:pPr>
              <w:numPr>
                <w:ilvl w:val="0"/>
                <w:numId w:val="5"/>
              </w:numPr>
              <w:snapToGrid w:val="0"/>
              <w:rPr>
                <w:rFonts w:eastAsia="Malgun Gothic"/>
                <w:sz w:val="20"/>
                <w:szCs w:val="20"/>
                <w:lang w:val="en-GB" w:eastAsia="x-none"/>
              </w:rPr>
            </w:pPr>
            <w:r w:rsidRPr="0088151C">
              <w:rPr>
                <w:rFonts w:eastAsia="Batang"/>
                <w:sz w:val="20"/>
                <w:szCs w:val="20"/>
                <w:lang w:val="en-GB" w:eastAsia="x-none"/>
              </w:rPr>
              <w:t xml:space="preserve">DMRS(s) associated with non-UE-dedicated reception on CORESET(s) and </w:t>
            </w:r>
            <w:r w:rsidRPr="0088151C">
              <w:rPr>
                <w:rFonts w:eastAsia="DengXian"/>
                <w:sz w:val="20"/>
                <w:szCs w:val="20"/>
                <w:lang w:val="en-GB" w:eastAsia="zh-CN"/>
              </w:rPr>
              <w:t>the associated PDSCH</w:t>
            </w:r>
            <w:r w:rsidRPr="0088151C">
              <w:rPr>
                <w:rFonts w:eastAsia="Batang"/>
                <w:sz w:val="20"/>
                <w:szCs w:val="20"/>
                <w:lang w:val="en-GB" w:eastAsia="x-none"/>
              </w:rPr>
              <w:t xml:space="preserve"> </w:t>
            </w:r>
          </w:p>
          <w:p w14:paraId="4737C932" w14:textId="77777777" w:rsidR="00CF79E3" w:rsidRPr="0088151C" w:rsidRDefault="00CF79E3" w:rsidP="007F3A89">
            <w:pPr>
              <w:numPr>
                <w:ilvl w:val="0"/>
                <w:numId w:val="5"/>
              </w:numPr>
              <w:snapToGrid w:val="0"/>
              <w:rPr>
                <w:rFonts w:eastAsia="Malgun Gothic"/>
                <w:sz w:val="20"/>
                <w:szCs w:val="20"/>
                <w:lang w:val="en-GB" w:eastAsia="x-none"/>
              </w:rPr>
            </w:pPr>
            <w:r w:rsidRPr="0088151C">
              <w:rPr>
                <w:rFonts w:eastAsia="Malgun Gothic"/>
                <w:sz w:val="20"/>
                <w:szCs w:val="20"/>
                <w:lang w:val="en-GB" w:eastAsia="x-none"/>
              </w:rPr>
              <w:t xml:space="preserve">FFS (to be concluded in RAN1#106bis-e): </w:t>
            </w:r>
            <w:r w:rsidRPr="0088151C">
              <w:rPr>
                <w:rFonts w:eastAsia="Batang"/>
                <w:sz w:val="20"/>
                <w:szCs w:val="20"/>
                <w:lang w:val="en-GB" w:eastAsia="x-none"/>
              </w:rPr>
              <w:t>Non-UE-dedicated PUCCH and non-UE-dedicated PUSCH</w:t>
            </w:r>
          </w:p>
          <w:p w14:paraId="422E61A6" w14:textId="77777777" w:rsidR="00CF79E3" w:rsidRPr="0088151C" w:rsidRDefault="00CF79E3" w:rsidP="00042395">
            <w:pPr>
              <w:snapToGrid w:val="0"/>
              <w:rPr>
                <w:rFonts w:eastAsia="Malgun Gothic"/>
                <w:sz w:val="20"/>
                <w:szCs w:val="20"/>
                <w:lang w:val="en-GB" w:eastAsia="en-US"/>
              </w:rPr>
            </w:pPr>
            <w:r w:rsidRPr="0088151C">
              <w:rPr>
                <w:rFonts w:eastAsia="Malgun Gothic"/>
                <w:sz w:val="20"/>
                <w:szCs w:val="20"/>
                <w:lang w:val="en-GB" w:eastAsia="en-US"/>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0864F905" w14:textId="77777777" w:rsidR="00CF79E3" w:rsidRPr="0088151C" w:rsidRDefault="00CF79E3" w:rsidP="007F3A89">
            <w:pPr>
              <w:numPr>
                <w:ilvl w:val="0"/>
                <w:numId w:val="29"/>
              </w:numPr>
              <w:snapToGrid w:val="0"/>
              <w:rPr>
                <w:rFonts w:eastAsia="Malgun Gothic"/>
                <w:sz w:val="20"/>
                <w:szCs w:val="20"/>
                <w:lang w:val="en-GB" w:eastAsia="en-US"/>
              </w:rPr>
            </w:pPr>
            <w:r w:rsidRPr="0088151C">
              <w:rPr>
                <w:rFonts w:eastAsia="Malgun Gothic"/>
                <w:sz w:val="20"/>
                <w:szCs w:val="20"/>
                <w:lang w:val="en-GB" w:eastAsia="en-US"/>
              </w:rPr>
              <w:t xml:space="preserve">The channels and signals as for intra-cell beam management </w:t>
            </w:r>
            <w:r w:rsidRPr="0088151C">
              <w:rPr>
                <w:rFonts w:eastAsia="Malgun Gothic"/>
                <w:sz w:val="20"/>
                <w:szCs w:val="20"/>
                <w:highlight w:val="cyan"/>
                <w:lang w:val="en-GB" w:eastAsia="en-US"/>
              </w:rPr>
              <w:t>except for non-UE dedicated channels/signals</w:t>
            </w:r>
            <w:r w:rsidRPr="0088151C">
              <w:rPr>
                <w:rFonts w:eastAsia="Malgun Gothic"/>
                <w:sz w:val="20"/>
                <w:szCs w:val="20"/>
                <w:lang w:val="en-GB" w:eastAsia="en-US"/>
              </w:rPr>
              <w:t xml:space="preserve"> </w:t>
            </w:r>
          </w:p>
          <w:p w14:paraId="24B1F4E2" w14:textId="77777777" w:rsidR="00CF79E3" w:rsidRPr="0088151C" w:rsidRDefault="00CF79E3" w:rsidP="007F3A89">
            <w:pPr>
              <w:numPr>
                <w:ilvl w:val="0"/>
                <w:numId w:val="29"/>
              </w:numPr>
              <w:snapToGrid w:val="0"/>
              <w:rPr>
                <w:rFonts w:eastAsia="Malgun Gothic"/>
                <w:sz w:val="20"/>
                <w:szCs w:val="20"/>
                <w:lang w:val="en-GB" w:eastAsia="en-US"/>
              </w:rPr>
            </w:pPr>
            <w:r w:rsidRPr="0088151C">
              <w:rPr>
                <w:rFonts w:eastAsia="Malgun Gothic"/>
                <w:sz w:val="20"/>
                <w:szCs w:val="20"/>
                <w:lang w:val="en-GB" w:eastAsia="en-US"/>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5A0C4131" w14:textId="77777777" w:rsidR="00CF79E3" w:rsidRPr="0088151C" w:rsidRDefault="00CF79E3" w:rsidP="007F3A89">
            <w:pPr>
              <w:numPr>
                <w:ilvl w:val="1"/>
                <w:numId w:val="29"/>
              </w:numPr>
              <w:snapToGrid w:val="0"/>
              <w:rPr>
                <w:rFonts w:eastAsia="Malgun Gothic"/>
                <w:sz w:val="20"/>
                <w:szCs w:val="20"/>
                <w:lang w:val="en-GB" w:eastAsia="en-US"/>
              </w:rPr>
            </w:pPr>
            <w:r w:rsidRPr="0088151C">
              <w:rPr>
                <w:rFonts w:eastAsia="Malgun Gothic"/>
                <w:sz w:val="20"/>
                <w:szCs w:val="20"/>
                <w:lang w:val="en-GB" w:eastAsia="en-US"/>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232DCC65" w14:textId="77777777" w:rsidR="00CF79E3" w:rsidRPr="0088151C" w:rsidRDefault="00CF79E3" w:rsidP="007F3A89">
            <w:pPr>
              <w:numPr>
                <w:ilvl w:val="0"/>
                <w:numId w:val="29"/>
              </w:numPr>
              <w:snapToGrid w:val="0"/>
              <w:rPr>
                <w:rFonts w:eastAsia="Malgun Gothic"/>
                <w:sz w:val="20"/>
                <w:szCs w:val="20"/>
                <w:lang w:val="en-GB" w:eastAsia="en-US"/>
              </w:rPr>
            </w:pPr>
            <w:r w:rsidRPr="0088151C">
              <w:rPr>
                <w:rFonts w:eastAsia="Malgun Gothic"/>
                <w:sz w:val="20"/>
                <w:szCs w:val="20"/>
                <w:lang w:val="en-GB" w:eastAsia="en-US"/>
              </w:rPr>
              <w:t>For inter-cell beam management, the support of more than one Rel-17 active DL TCI state / QCL per band is a UE capability</w:t>
            </w:r>
          </w:p>
          <w:p w14:paraId="2F06FF22" w14:textId="77777777" w:rsidR="00CF79E3" w:rsidRPr="0088151C" w:rsidRDefault="00CF79E3" w:rsidP="007F3A89">
            <w:pPr>
              <w:numPr>
                <w:ilvl w:val="1"/>
                <w:numId w:val="29"/>
              </w:numPr>
              <w:snapToGrid w:val="0"/>
              <w:rPr>
                <w:rFonts w:eastAsia="Malgun Gothic"/>
                <w:sz w:val="20"/>
                <w:szCs w:val="20"/>
                <w:lang w:val="en-GB" w:eastAsia="x-none"/>
              </w:rPr>
            </w:pPr>
            <w:r w:rsidRPr="0088151C">
              <w:rPr>
                <w:rFonts w:eastAsia="Malgun Gothic"/>
                <w:sz w:val="20"/>
                <w:szCs w:val="20"/>
                <w:lang w:val="en-GB" w:eastAsia="x-none"/>
              </w:rPr>
              <w:t>If UE does not support such capability, MAC-CE based beam indication (activation of one TCI state) can be used to switch between two different DL receptions along two different beams</w:t>
            </w:r>
          </w:p>
          <w:p w14:paraId="3A7676EC" w14:textId="77777777" w:rsidR="00CF79E3" w:rsidRPr="0088151C" w:rsidRDefault="00CF79E3" w:rsidP="007F3A89">
            <w:pPr>
              <w:numPr>
                <w:ilvl w:val="2"/>
                <w:numId w:val="29"/>
              </w:numPr>
              <w:snapToGrid w:val="0"/>
              <w:rPr>
                <w:rFonts w:eastAsia="Malgun Gothic"/>
                <w:sz w:val="20"/>
                <w:szCs w:val="20"/>
                <w:lang w:val="en-GB" w:eastAsia="en-US"/>
              </w:rPr>
            </w:pPr>
            <w:r w:rsidRPr="0088151C">
              <w:rPr>
                <w:rFonts w:eastAsia="Malgun Gothic"/>
                <w:sz w:val="20"/>
                <w:szCs w:val="20"/>
                <w:lang w:val="en-GB" w:eastAsia="en-US"/>
              </w:rPr>
              <w:t>Note: The serving cell does not change when beam selection is done</w:t>
            </w:r>
          </w:p>
          <w:p w14:paraId="6DBCFEB8" w14:textId="77777777" w:rsidR="00CF79E3" w:rsidRPr="0088151C" w:rsidRDefault="00CF79E3" w:rsidP="007F3A89">
            <w:pPr>
              <w:numPr>
                <w:ilvl w:val="1"/>
                <w:numId w:val="29"/>
              </w:numPr>
              <w:snapToGrid w:val="0"/>
              <w:rPr>
                <w:rFonts w:eastAsia="Malgun Gothic"/>
                <w:sz w:val="20"/>
                <w:szCs w:val="20"/>
                <w:lang w:val="en-GB" w:eastAsia="x-none"/>
              </w:rPr>
            </w:pPr>
            <w:r w:rsidRPr="0088151C">
              <w:rPr>
                <w:rFonts w:eastAsia="Malgun Gothic"/>
                <w:sz w:val="20"/>
                <w:szCs w:val="20"/>
                <w:lang w:val="en-GB" w:eastAsia="x-none"/>
              </w:rPr>
              <w:t xml:space="preserve">Note: This does not preclude the possibility for TA update on non-serving cell </w:t>
            </w:r>
          </w:p>
          <w:p w14:paraId="0684C186" w14:textId="77777777" w:rsidR="00CF79E3" w:rsidRPr="0088151C" w:rsidRDefault="00CF79E3" w:rsidP="007F3A89">
            <w:pPr>
              <w:numPr>
                <w:ilvl w:val="1"/>
                <w:numId w:val="29"/>
              </w:numPr>
              <w:snapToGrid w:val="0"/>
              <w:jc w:val="both"/>
              <w:rPr>
                <w:rFonts w:eastAsia="DengXian"/>
                <w:sz w:val="20"/>
                <w:szCs w:val="20"/>
                <w:lang w:eastAsia="zh-CN"/>
              </w:rPr>
            </w:pPr>
            <w:r w:rsidRPr="0088151C">
              <w:rPr>
                <w:rFonts w:eastAsia="Malgun Gothic"/>
                <w:sz w:val="20"/>
                <w:szCs w:val="20"/>
                <w:lang w:val="en-GB" w:eastAsia="x-none"/>
              </w:rPr>
              <w:t>FFS: For a UE supporting Rel.17 beam indication feature for inter-cell beam management, up to 5 CORESETs can be configured per BWP</w:t>
            </w:r>
          </w:p>
          <w:p w14:paraId="2E00DBB7" w14:textId="77777777" w:rsidR="00CF79E3" w:rsidRPr="005A3A49" w:rsidRDefault="00CF79E3" w:rsidP="00042395">
            <w:pPr>
              <w:pStyle w:val="xmsonormal0"/>
              <w:snapToGrid w:val="0"/>
              <w:spacing w:before="0" w:beforeAutospacing="0" w:after="0" w:afterAutospacing="0"/>
              <w:jc w:val="both"/>
              <w:rPr>
                <w:rFonts w:ascii="Times New Roman" w:eastAsia="DengXian" w:hAnsi="Times New Roman" w:cs="Times New Roman"/>
                <w:color w:val="FF0000"/>
                <w:sz w:val="18"/>
                <w:szCs w:val="20"/>
                <w:lang w:eastAsia="zh-CN"/>
              </w:rPr>
            </w:pPr>
            <w:r w:rsidRPr="005A3A49">
              <w:rPr>
                <w:rFonts w:ascii="Times New Roman" w:eastAsia="DengXian" w:hAnsi="Times New Roman" w:cs="Times New Roman"/>
                <w:color w:val="FF0000"/>
                <w:sz w:val="18"/>
                <w:szCs w:val="20"/>
                <w:lang w:eastAsia="zh-CN"/>
              </w:rPr>
              <w:t>[Mod: The cyan highlighted agreement already implies that non-UE-dedicated channels/signals are already excluded for inter-cell</w:t>
            </w:r>
            <w:r>
              <w:rPr>
                <w:rFonts w:ascii="Times New Roman" w:eastAsia="DengXian" w:hAnsi="Times New Roman" w:cs="Times New Roman"/>
                <w:color w:val="FF0000"/>
                <w:sz w:val="18"/>
                <w:szCs w:val="20"/>
                <w:lang w:eastAsia="zh-CN"/>
              </w:rPr>
              <w:t xml:space="preserve"> (hence not a part of the channels/signals considered in the proposal)</w:t>
            </w:r>
            <w:r w:rsidRPr="005A3A49">
              <w:rPr>
                <w:rFonts w:ascii="Times New Roman" w:eastAsia="DengXian" w:hAnsi="Times New Roman" w:cs="Times New Roman"/>
                <w:color w:val="FF0000"/>
                <w:sz w:val="18"/>
                <w:szCs w:val="20"/>
                <w:lang w:eastAsia="zh-CN"/>
              </w:rPr>
              <w:t>. But it may be good to clarify to avoid future misunderstanding]</w:t>
            </w:r>
          </w:p>
          <w:p w14:paraId="71F9D17F" w14:textId="77777777" w:rsidR="00CF79E3" w:rsidRPr="0088151C" w:rsidRDefault="00CF79E3" w:rsidP="00042395">
            <w:pPr>
              <w:pStyle w:val="xmsonormal0"/>
              <w:snapToGrid w:val="0"/>
              <w:spacing w:before="0" w:beforeAutospacing="0" w:after="0" w:afterAutospacing="0"/>
              <w:jc w:val="both"/>
              <w:rPr>
                <w:rFonts w:ascii="Times New Roman" w:eastAsia="DengXian" w:hAnsi="Times New Roman" w:cs="Times New Roman"/>
                <w:sz w:val="20"/>
                <w:szCs w:val="20"/>
                <w:lang w:eastAsia="zh-CN"/>
              </w:rPr>
            </w:pPr>
          </w:p>
          <w:p w14:paraId="17E6E30F" w14:textId="77777777" w:rsidR="00CF79E3" w:rsidRPr="0088151C" w:rsidRDefault="00CF79E3" w:rsidP="00042395">
            <w:pPr>
              <w:pStyle w:val="xmsonormal0"/>
              <w:snapToGrid w:val="0"/>
              <w:spacing w:before="0" w:beforeAutospacing="0" w:after="0" w:afterAutospacing="0"/>
              <w:jc w:val="both"/>
              <w:rPr>
                <w:rFonts w:ascii="Times New Roman" w:eastAsia="DengXian" w:hAnsi="Times New Roman" w:cs="Times New Roman"/>
                <w:sz w:val="20"/>
                <w:szCs w:val="20"/>
                <w:lang w:eastAsia="zh-CN"/>
              </w:rPr>
            </w:pPr>
            <w:r w:rsidRPr="0088151C">
              <w:rPr>
                <w:rFonts w:ascii="Times New Roman" w:eastAsia="DengXian" w:hAnsi="Times New Roman" w:cs="Times New Roman"/>
                <w:sz w:val="20"/>
                <w:szCs w:val="20"/>
                <w:lang w:eastAsia="zh-CN"/>
              </w:rPr>
              <w:t>Issue 1.3: Yes.</w:t>
            </w:r>
          </w:p>
          <w:p w14:paraId="0FA17BE9" w14:textId="77777777" w:rsidR="00CF79E3" w:rsidRPr="0088151C" w:rsidRDefault="00CF79E3" w:rsidP="00042395">
            <w:pPr>
              <w:pStyle w:val="xmsonormal0"/>
              <w:snapToGrid w:val="0"/>
              <w:spacing w:before="0" w:beforeAutospacing="0" w:after="0" w:afterAutospacing="0"/>
              <w:jc w:val="both"/>
              <w:rPr>
                <w:rFonts w:ascii="Times New Roman" w:eastAsia="DengXian" w:hAnsi="Times New Roman" w:cs="Times New Roman"/>
                <w:sz w:val="20"/>
                <w:szCs w:val="20"/>
                <w:lang w:eastAsia="zh-CN"/>
              </w:rPr>
            </w:pPr>
          </w:p>
          <w:p w14:paraId="411B5BBB" w14:textId="77777777" w:rsidR="00CF79E3" w:rsidRPr="0088151C" w:rsidRDefault="00CF79E3" w:rsidP="00042395">
            <w:pPr>
              <w:pStyle w:val="xmsonormal0"/>
              <w:snapToGrid w:val="0"/>
              <w:spacing w:before="0" w:beforeAutospacing="0" w:after="0" w:afterAutospacing="0"/>
              <w:jc w:val="both"/>
              <w:rPr>
                <w:rFonts w:ascii="Times New Roman" w:eastAsia="DengXian" w:hAnsi="Times New Roman" w:cs="Times New Roman"/>
                <w:sz w:val="20"/>
                <w:szCs w:val="20"/>
                <w:lang w:eastAsia="zh-CN"/>
              </w:rPr>
            </w:pPr>
            <w:r w:rsidRPr="0088151C">
              <w:rPr>
                <w:rFonts w:ascii="Times New Roman" w:eastAsia="DengXian" w:hAnsi="Times New Roman" w:cs="Times New Roman"/>
                <w:sz w:val="20"/>
                <w:szCs w:val="20"/>
                <w:lang w:eastAsia="zh-CN"/>
              </w:rPr>
              <w:t>Issue 1.5 &amp; 1.6: We prefer to remove []. The reference CC can be explicitly configured by NW or the CC over which the TCI indication is received.</w:t>
            </w:r>
          </w:p>
          <w:p w14:paraId="519AF6B7" w14:textId="77777777" w:rsidR="00CF79E3" w:rsidRPr="0088151C" w:rsidRDefault="00CF79E3" w:rsidP="00042395">
            <w:pPr>
              <w:pStyle w:val="xmsonormal0"/>
              <w:snapToGrid w:val="0"/>
              <w:spacing w:before="0" w:beforeAutospacing="0" w:after="0" w:afterAutospacing="0"/>
              <w:jc w:val="both"/>
              <w:rPr>
                <w:rFonts w:ascii="Times New Roman" w:eastAsia="DengXian" w:hAnsi="Times New Roman" w:cs="Times New Roman"/>
                <w:sz w:val="20"/>
                <w:szCs w:val="20"/>
                <w:lang w:eastAsia="zh-CN"/>
              </w:rPr>
            </w:pPr>
          </w:p>
          <w:p w14:paraId="40F7A5E5" w14:textId="77777777" w:rsidR="00CF79E3" w:rsidRPr="0088151C" w:rsidRDefault="00CF79E3" w:rsidP="00042395">
            <w:pPr>
              <w:pStyle w:val="xmsonormal0"/>
              <w:snapToGrid w:val="0"/>
              <w:spacing w:before="0" w:beforeAutospacing="0" w:after="0" w:afterAutospacing="0"/>
              <w:jc w:val="both"/>
              <w:rPr>
                <w:rFonts w:ascii="Times New Roman" w:eastAsia="DengXian" w:hAnsi="Times New Roman" w:cs="Times New Roman"/>
                <w:sz w:val="20"/>
                <w:szCs w:val="20"/>
                <w:lang w:eastAsia="zh-CN"/>
              </w:rPr>
            </w:pPr>
            <w:r w:rsidRPr="0088151C">
              <w:rPr>
                <w:rFonts w:ascii="Times New Roman" w:eastAsia="DengXian" w:hAnsi="Times New Roman" w:cs="Times New Roman"/>
                <w:sz w:val="20"/>
                <w:szCs w:val="20"/>
                <w:lang w:eastAsia="zh-CN"/>
              </w:rPr>
              <w:t xml:space="preserve">Issue 1.7: Only periodic CSI-RS. </w:t>
            </w:r>
          </w:p>
          <w:p w14:paraId="77A40CBE" w14:textId="77777777" w:rsidR="00CF79E3" w:rsidRPr="0088151C" w:rsidRDefault="00CF79E3" w:rsidP="00042395">
            <w:pPr>
              <w:pStyle w:val="xmsonormal0"/>
              <w:snapToGrid w:val="0"/>
              <w:spacing w:before="0" w:beforeAutospacing="0" w:after="0" w:afterAutospacing="0"/>
              <w:jc w:val="both"/>
              <w:rPr>
                <w:rFonts w:ascii="Times New Roman" w:eastAsia="DengXian" w:hAnsi="Times New Roman" w:cs="Times New Roman"/>
                <w:sz w:val="20"/>
                <w:szCs w:val="20"/>
                <w:lang w:eastAsia="zh-CN"/>
              </w:rPr>
            </w:pPr>
          </w:p>
          <w:p w14:paraId="6B89CAF5" w14:textId="77777777" w:rsidR="00CF79E3" w:rsidRPr="0088151C" w:rsidRDefault="00CF79E3" w:rsidP="00042395">
            <w:pPr>
              <w:pStyle w:val="xmsonormal0"/>
              <w:snapToGrid w:val="0"/>
              <w:spacing w:before="0" w:beforeAutospacing="0" w:after="0" w:afterAutospacing="0"/>
              <w:jc w:val="both"/>
              <w:rPr>
                <w:rFonts w:ascii="Times New Roman" w:eastAsia="DengXian" w:hAnsi="Times New Roman" w:cs="Times New Roman"/>
                <w:sz w:val="20"/>
                <w:szCs w:val="20"/>
                <w:lang w:eastAsia="zh-CN"/>
              </w:rPr>
            </w:pPr>
            <w:r w:rsidRPr="0088151C">
              <w:rPr>
                <w:rFonts w:ascii="Times New Roman" w:eastAsia="DengXian" w:hAnsi="Times New Roman" w:cs="Times New Roman"/>
                <w:sz w:val="20"/>
                <w:szCs w:val="20"/>
                <w:lang w:eastAsia="zh-CN"/>
              </w:rPr>
              <w:t xml:space="preserve">Issue 1.9: RRC + MAC-CE. </w:t>
            </w:r>
          </w:p>
        </w:tc>
      </w:tr>
      <w:tr w:rsidR="00CF79E3" w14:paraId="166BBADA"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5DE35" w14:textId="77777777" w:rsidR="00CF79E3" w:rsidRPr="0088151C" w:rsidRDefault="00CF79E3" w:rsidP="00042395">
            <w:pPr>
              <w:snapToGrid w:val="0"/>
              <w:rPr>
                <w:rFonts w:eastAsia="DengXian"/>
                <w:sz w:val="20"/>
                <w:szCs w:val="20"/>
                <w:lang w:eastAsia="zh-CN"/>
              </w:rPr>
            </w:pPr>
            <w:r>
              <w:rPr>
                <w:rFonts w:eastAsia="DengXian"/>
                <w:sz w:val="20"/>
                <w:szCs w:val="20"/>
                <w:lang w:eastAsia="zh-CN"/>
              </w:rPr>
              <w:lastRenderedPageBreak/>
              <w:t>OPPO2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A7D9B" w14:textId="77777777" w:rsidR="00CF79E3" w:rsidRDefault="00CF79E3" w:rsidP="00042395">
            <w:pPr>
              <w:pStyle w:val="xmsonormal0"/>
              <w:snapToGrid w:val="0"/>
              <w:spacing w:before="0" w:beforeAutospacing="0" w:after="0" w:afterAutospacing="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Re 1.3: after check the QCL rules specified in rel15/16 closely, we find that in rel 17 unified TCI state, the CSI-RS for CSI can not be used as QCL source for PDCCH/PDSCH. The reason is because we agreed that AP CSI-RS for CSI or BM is included in rel17 unfied TCI state.</w:t>
            </w:r>
          </w:p>
          <w:p w14:paraId="7DB181CA" w14:textId="77777777" w:rsidR="00CF79E3" w:rsidRDefault="00CF79E3" w:rsidP="00042395">
            <w:pPr>
              <w:pStyle w:val="xmsonormal0"/>
              <w:snapToGrid w:val="0"/>
              <w:spacing w:before="0" w:beforeAutospacing="0" w:after="0" w:afterAutospacing="0"/>
              <w:jc w:val="both"/>
              <w:rPr>
                <w:rFonts w:ascii="Times New Roman" w:eastAsia="DengXian" w:hAnsi="Times New Roman" w:cs="Times New Roman"/>
                <w:sz w:val="20"/>
                <w:szCs w:val="20"/>
                <w:lang w:eastAsia="zh-CN"/>
              </w:rPr>
            </w:pPr>
          </w:p>
          <w:p w14:paraId="1DCD2476" w14:textId="77777777" w:rsidR="00CF79E3" w:rsidRPr="00FB30A9" w:rsidRDefault="00CF79E3" w:rsidP="00042395">
            <w:pPr>
              <w:snapToGrid w:val="0"/>
              <w:rPr>
                <w:color w:val="FF0000"/>
                <w:sz w:val="18"/>
                <w:szCs w:val="18"/>
              </w:rPr>
            </w:pPr>
            <w:r w:rsidRPr="00FB30A9">
              <w:rPr>
                <w:color w:val="FF0000"/>
                <w:sz w:val="18"/>
                <w:szCs w:val="18"/>
              </w:rPr>
              <w:t>[Mod: See explanation from proponents (also check comment from Samsung below). “Can” doesn’t mean “always” – it is up to NW to ensure there is no circular issue (e.g. the same CSI-RS is used for source and target)]</w:t>
            </w:r>
          </w:p>
          <w:p w14:paraId="61FC82EE" w14:textId="77777777" w:rsidR="00CF79E3" w:rsidRDefault="00CF79E3" w:rsidP="00042395">
            <w:pPr>
              <w:pStyle w:val="xmsonormal0"/>
              <w:snapToGrid w:val="0"/>
              <w:spacing w:before="0" w:beforeAutospacing="0" w:after="0" w:afterAutospacing="0"/>
              <w:jc w:val="both"/>
              <w:rPr>
                <w:rFonts w:ascii="Times New Roman" w:eastAsia="DengXian" w:hAnsi="Times New Roman" w:cs="Times New Roman"/>
                <w:sz w:val="20"/>
                <w:szCs w:val="20"/>
                <w:lang w:eastAsia="zh-CN"/>
              </w:rPr>
            </w:pPr>
          </w:p>
          <w:p w14:paraId="2F37C9EA" w14:textId="77777777" w:rsidR="00CF79E3" w:rsidRDefault="00CF79E3" w:rsidP="00042395">
            <w:pPr>
              <w:pStyle w:val="xmsonormal0"/>
              <w:snapToGrid w:val="0"/>
              <w:spacing w:before="0" w:beforeAutospacing="0" w:after="0" w:afterAutospacing="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Here is the problem: in DL, the rel17 unfied TCI state is applied to PDCCH/PDSCH and AP CSI-RS for CSI or BM. Therefore, the QCL properties defined in that indicated TCI state shall meet the QCL definition requirement for PDCCH/PDSCH and AP CSI-RS. In other word, only the common part of QCL rules defined for PDCCH, PDSCH and CSI-RS can be configured in that indicated rel17 unified TCI state.</w:t>
            </w:r>
          </w:p>
          <w:p w14:paraId="0A49ED9A" w14:textId="77777777" w:rsidR="00CF79E3" w:rsidRPr="004A0056" w:rsidRDefault="00CF79E3" w:rsidP="00042395">
            <w:pPr>
              <w:pStyle w:val="xmsonormal0"/>
              <w:snapToGrid w:val="0"/>
              <w:spacing w:before="0" w:beforeAutospacing="0" w:after="0" w:afterAutospacing="0"/>
              <w:jc w:val="both"/>
              <w:rPr>
                <w:rFonts w:ascii="Times New Roman" w:eastAsia="DengXian" w:hAnsi="Times New Roman" w:cs="Times New Roman"/>
                <w:color w:val="FF0000"/>
                <w:sz w:val="18"/>
                <w:szCs w:val="20"/>
                <w:lang w:eastAsia="zh-CN"/>
              </w:rPr>
            </w:pPr>
            <w:r w:rsidRPr="004A0056">
              <w:rPr>
                <w:rFonts w:ascii="Times New Roman" w:eastAsia="DengXian" w:hAnsi="Times New Roman" w:cs="Times New Roman"/>
                <w:color w:val="FF0000"/>
                <w:sz w:val="18"/>
                <w:szCs w:val="20"/>
                <w:lang w:eastAsia="zh-CN"/>
              </w:rPr>
              <w:t>[Mod: Please check Samsung’s comment which should resolve your point. ]</w:t>
            </w:r>
          </w:p>
          <w:p w14:paraId="512CED62" w14:textId="77777777" w:rsidR="00CF79E3" w:rsidRDefault="00CF79E3" w:rsidP="00042395">
            <w:pPr>
              <w:pStyle w:val="xmsonormal0"/>
              <w:snapToGrid w:val="0"/>
              <w:spacing w:before="0" w:beforeAutospacing="0" w:after="0" w:afterAutospacing="0"/>
              <w:jc w:val="both"/>
              <w:rPr>
                <w:rFonts w:ascii="Times New Roman" w:eastAsia="DengXian" w:hAnsi="Times New Roman" w:cs="Times New Roman"/>
                <w:sz w:val="20"/>
                <w:szCs w:val="20"/>
                <w:lang w:eastAsia="zh-CN"/>
              </w:rPr>
            </w:pPr>
          </w:p>
          <w:p w14:paraId="439BAA88" w14:textId="77777777" w:rsidR="00CF79E3" w:rsidRDefault="00CF79E3" w:rsidP="00042395">
            <w:pPr>
              <w:pStyle w:val="xmsonormal0"/>
              <w:snapToGrid w:val="0"/>
              <w:spacing w:before="0" w:beforeAutospacing="0" w:after="0" w:afterAutospacing="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Check the 38.214 and we can find that only the following two QCL rules are common for CSI-RS for CSI, CSI-RS for BM, UE-dedicated PDCCH and PDCCH:</w:t>
            </w:r>
          </w:p>
          <w:p w14:paraId="45EA0CC1" w14:textId="77777777" w:rsidR="00CF79E3" w:rsidRDefault="00CF79E3" w:rsidP="00042395">
            <w:pPr>
              <w:pStyle w:val="xmsonormal0"/>
              <w:snapToGrid w:val="0"/>
              <w:spacing w:before="0" w:beforeAutospacing="0" w:after="0" w:afterAutospacing="0"/>
              <w:jc w:val="both"/>
              <w:rPr>
                <w:rFonts w:ascii="Times New Roman" w:eastAsia="DengXian" w:hAnsi="Times New Roman" w:cs="Times New Roman"/>
                <w:sz w:val="20"/>
                <w:szCs w:val="20"/>
                <w:lang w:eastAsia="zh-CN"/>
              </w:rPr>
            </w:pPr>
          </w:p>
          <w:tbl>
            <w:tblPr>
              <w:tblStyle w:val="TableGrid"/>
              <w:tblW w:w="0" w:type="auto"/>
              <w:tblLook w:val="04A0" w:firstRow="1" w:lastRow="0" w:firstColumn="1" w:lastColumn="0" w:noHBand="0" w:noVBand="1"/>
            </w:tblPr>
            <w:tblGrid>
              <w:gridCol w:w="8324"/>
            </w:tblGrid>
            <w:tr w:rsidR="00CF79E3" w14:paraId="5B3A3FCD" w14:textId="77777777" w:rsidTr="00042395">
              <w:tc>
                <w:tcPr>
                  <w:tcW w:w="8324" w:type="dxa"/>
                </w:tcPr>
                <w:p w14:paraId="3EF830CA" w14:textId="77777777" w:rsidR="00CF79E3" w:rsidRDefault="00CF79E3" w:rsidP="00042395">
                  <w:pPr>
                    <w:pStyle w:val="B1"/>
                    <w:snapToGrid w:val="0"/>
                    <w:spacing w:after="0"/>
                  </w:pPr>
                  <w:r>
                    <w:t>-</w:t>
                  </w:r>
                  <w:r>
                    <w:tab/>
                  </w:r>
                  <w:r>
                    <w:rPr>
                      <w:lang w:val="en-GB"/>
                    </w:rPr>
                    <w:t>'</w:t>
                  </w:r>
                  <w:r w:rsidRPr="00055AB8">
                    <w:rPr>
                      <w:lang w:val="en-GB"/>
                    </w:rPr>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lang w:val="en-GB"/>
                    </w:rPr>
                    <w:t>trs</w:t>
                  </w:r>
                  <w:r w:rsidRPr="00252357">
                    <w:rPr>
                      <w:i/>
                    </w:rPr>
                    <w:t>-Info</w:t>
                  </w:r>
                  <w:r w:rsidRPr="00252357">
                    <w:t xml:space="preserve"> and</w:t>
                  </w:r>
                  <w:r w:rsidRPr="004B5863">
                    <w:rPr>
                      <w:lang w:val="en-GB"/>
                    </w:rPr>
                    <w:t xml:space="preserve">, when applicable, </w:t>
                  </w:r>
                  <w:r>
                    <w:rPr>
                      <w:lang w:val="en-GB"/>
                    </w:rPr>
                    <w:t>'t</w:t>
                  </w:r>
                  <w:r w:rsidRPr="00623800">
                    <w:rPr>
                      <w:lang w:val="en-GB"/>
                    </w:rPr>
                    <w:t>ypeD</w:t>
                  </w:r>
                  <w:r>
                    <w:rPr>
                      <w:lang w:val="en-GB"/>
                    </w:rPr>
                    <w:t>'</w:t>
                  </w:r>
                  <w:r w:rsidRPr="00623800">
                    <w:rPr>
                      <w:lang w:val="en-GB"/>
                    </w:rPr>
                    <w:t xml:space="preserve"> with the same CSI-RS resource</w:t>
                  </w:r>
                  <w:r w:rsidRPr="0017586C">
                    <w:rPr>
                      <w:i/>
                      <w:color w:val="000000"/>
                      <w:lang w:val="en-GB"/>
                    </w:rPr>
                    <w:t>,</w:t>
                  </w:r>
                  <w:r w:rsidRPr="00252357">
                    <w:t xml:space="preserve"> or</w:t>
                  </w:r>
                </w:p>
                <w:p w14:paraId="527485B5" w14:textId="77777777" w:rsidR="00CF79E3" w:rsidRPr="00E45935" w:rsidRDefault="00CF79E3" w:rsidP="00042395">
                  <w:pPr>
                    <w:pStyle w:val="B1"/>
                    <w:snapToGrid w:val="0"/>
                    <w:spacing w:after="0"/>
                    <w:rPr>
                      <w:rFonts w:eastAsia="DengXian"/>
                      <w:lang w:eastAsia="zh-CN"/>
                    </w:rPr>
                  </w:pPr>
                  <w:r>
                    <w:t>-</w:t>
                  </w:r>
                  <w:r>
                    <w:tab/>
                  </w:r>
                  <w:r>
                    <w:rPr>
                      <w:lang w:val="en-GB"/>
                    </w:rPr>
                    <w:t>'</w:t>
                  </w:r>
                  <w:r w:rsidRPr="00055AB8">
                    <w:rPr>
                      <w:lang w:val="en-GB"/>
                    </w:rPr>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lang w:val="en-GB"/>
                    </w:rPr>
                    <w:t>trs</w:t>
                  </w:r>
                  <w:r w:rsidRPr="00252357">
                    <w:rPr>
                      <w:i/>
                    </w:rPr>
                    <w:t>-Info</w:t>
                  </w:r>
                  <w:r w:rsidRPr="00252357">
                    <w:t xml:space="preserve"> </w:t>
                  </w:r>
                  <w:r w:rsidRPr="004B5863">
                    <w:rPr>
                      <w:lang w:val="en-GB"/>
                    </w:rPr>
                    <w:t>and, when applicable</w:t>
                  </w:r>
                  <w:r>
                    <w:rPr>
                      <w:lang w:val="en-GB"/>
                    </w:rPr>
                    <w:t>,</w:t>
                  </w:r>
                  <w:r w:rsidRPr="004B5863">
                    <w:rPr>
                      <w:lang w:val="en-GB"/>
                    </w:rPr>
                    <w:t xml:space="preserve"> </w:t>
                  </w:r>
                  <w:r>
                    <w:t>'</w:t>
                  </w:r>
                  <w:r w:rsidRPr="00832198">
                    <w:rPr>
                      <w:lang w:val="en-GB"/>
                    </w:rPr>
                    <w:t>t</w:t>
                  </w:r>
                  <w:r>
                    <w:t xml:space="preserve">ypeD' with a CSI-RS resource in </w:t>
                  </w:r>
                  <w:r w:rsidRPr="00074324">
                    <w:t>a</w:t>
                  </w:r>
                  <w:r>
                    <w:t>n</w:t>
                  </w:r>
                  <w:r w:rsidRPr="00074324">
                    <w:t xml:space="preserve"> </w:t>
                  </w:r>
                  <w:r w:rsidRPr="00074324">
                    <w:rPr>
                      <w:i/>
                      <w:lang w:val="en-GB"/>
                    </w:rPr>
                    <w:t>NZP-CSI-RS-ResourceSet</w:t>
                  </w:r>
                  <w:r w:rsidRPr="00074324">
                    <w:t xml:space="preserve"> configured with higher layer parameter </w:t>
                  </w:r>
                  <w:r w:rsidRPr="00074324">
                    <w:rPr>
                      <w:i/>
                      <w:lang w:val="en-GB"/>
                    </w:rPr>
                    <w:t>repetition</w:t>
                  </w:r>
                  <w:r>
                    <w:rPr>
                      <w:lang w:val="en-GB"/>
                    </w:rPr>
                    <w:t>,</w:t>
                  </w:r>
                  <w:r w:rsidRPr="00252357">
                    <w:t>or</w:t>
                  </w:r>
                </w:p>
              </w:tc>
            </w:tr>
          </w:tbl>
          <w:p w14:paraId="64AE8D83" w14:textId="77777777" w:rsidR="00CF79E3" w:rsidRDefault="00CF79E3" w:rsidP="00042395">
            <w:pPr>
              <w:pStyle w:val="xmsonormal0"/>
              <w:snapToGrid w:val="0"/>
              <w:spacing w:before="0" w:beforeAutospacing="0" w:after="0" w:afterAutospacing="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 other word, on the TRS for TypeA + D or TRS for TypeA + CSI-RS for BM for Type D can be used.</w:t>
            </w:r>
          </w:p>
          <w:p w14:paraId="1777C5F7" w14:textId="77777777" w:rsidR="00CF79E3" w:rsidRDefault="00CF79E3" w:rsidP="00042395">
            <w:pPr>
              <w:pStyle w:val="xmsonormal0"/>
              <w:snapToGrid w:val="0"/>
              <w:spacing w:before="0" w:beforeAutospacing="0" w:after="0" w:afterAutospacing="0"/>
              <w:jc w:val="both"/>
              <w:rPr>
                <w:rFonts w:ascii="Times New Roman" w:eastAsia="DengXian" w:hAnsi="Times New Roman" w:cs="Times New Roman"/>
                <w:sz w:val="20"/>
                <w:szCs w:val="20"/>
                <w:lang w:eastAsia="zh-CN"/>
              </w:rPr>
            </w:pPr>
          </w:p>
          <w:p w14:paraId="68F2535E" w14:textId="77777777" w:rsidR="00CF79E3" w:rsidRPr="0098297B" w:rsidRDefault="00CF79E3" w:rsidP="00042395">
            <w:pPr>
              <w:pStyle w:val="xmsonormal0"/>
              <w:snapToGrid w:val="0"/>
              <w:spacing w:before="0" w:beforeAutospacing="0" w:after="0" w:afterAutospacing="0"/>
              <w:jc w:val="both"/>
              <w:rPr>
                <w:rFonts w:ascii="Times New Roman" w:eastAsia="DengXian" w:hAnsi="Times New Roman" w:cs="Times New Roman"/>
                <w:color w:val="FF0000"/>
                <w:sz w:val="18"/>
                <w:szCs w:val="20"/>
                <w:lang w:eastAsia="zh-CN"/>
              </w:rPr>
            </w:pPr>
            <w:r w:rsidRPr="0098297B">
              <w:rPr>
                <w:rFonts w:ascii="Times New Roman" w:eastAsia="DengXian" w:hAnsi="Times New Roman" w:cs="Times New Roman"/>
                <w:color w:val="FF0000"/>
                <w:sz w:val="18"/>
                <w:szCs w:val="20"/>
                <w:lang w:eastAsia="zh-CN"/>
              </w:rPr>
              <w:t xml:space="preserve">[Mod: In general, let’s say a set of signals/channels is configured to share the same unified TCI state as UE-dedicated PDCCH/PDSCH, and it so happens that one source RS type is ruled out for </w:t>
            </w:r>
            <w:r>
              <w:rPr>
                <w:rFonts w:ascii="Times New Roman" w:eastAsia="DengXian" w:hAnsi="Times New Roman" w:cs="Times New Roman"/>
                <w:color w:val="FF0000"/>
                <w:sz w:val="18"/>
                <w:szCs w:val="20"/>
                <w:lang w:eastAsia="zh-CN"/>
              </w:rPr>
              <w:t>at least one of</w:t>
            </w:r>
            <w:r w:rsidRPr="0098297B">
              <w:rPr>
                <w:rFonts w:ascii="Times New Roman" w:eastAsia="DengXian" w:hAnsi="Times New Roman" w:cs="Times New Roman"/>
                <w:color w:val="FF0000"/>
                <w:sz w:val="18"/>
                <w:szCs w:val="20"/>
                <w:lang w:eastAsia="zh-CN"/>
              </w:rPr>
              <w:t xml:space="preserve"> such signals/channels by the QCL rules. This doesn’t imply that we should rule out such source RS type from the valid list of source RS types. It should still be valid for scenarios where said signals/channels are NOT configured to share the same unified TCI state as UE-dedicated PDCCH/PDSCH. It only implies that such particular combination of target signals/channels doesn’t allow the use of said source RS type.</w:t>
            </w:r>
          </w:p>
          <w:p w14:paraId="337537A8" w14:textId="77777777" w:rsidR="00CF79E3" w:rsidRPr="0098297B" w:rsidRDefault="00CF79E3" w:rsidP="00042395">
            <w:pPr>
              <w:pStyle w:val="xmsonormal0"/>
              <w:snapToGrid w:val="0"/>
              <w:spacing w:before="0" w:beforeAutospacing="0" w:after="0" w:afterAutospacing="0"/>
              <w:jc w:val="both"/>
              <w:rPr>
                <w:rFonts w:ascii="Times New Roman" w:eastAsia="DengXian" w:hAnsi="Times New Roman" w:cs="Times New Roman"/>
                <w:color w:val="FF0000"/>
                <w:sz w:val="18"/>
                <w:szCs w:val="20"/>
                <w:lang w:eastAsia="zh-CN"/>
              </w:rPr>
            </w:pPr>
            <w:r w:rsidRPr="0098297B">
              <w:rPr>
                <w:rFonts w:ascii="Times New Roman" w:eastAsia="DengXian" w:hAnsi="Times New Roman" w:cs="Times New Roman"/>
                <w:color w:val="FF0000"/>
                <w:sz w:val="18"/>
                <w:szCs w:val="20"/>
                <w:lang w:eastAsia="zh-CN"/>
              </w:rPr>
              <w:t xml:space="preserve">Proposing to rule out such source RS type from the valid list of source RS types altogether seems to stem from </w:t>
            </w:r>
            <w:r>
              <w:rPr>
                <w:rFonts w:ascii="Times New Roman" w:eastAsia="DengXian" w:hAnsi="Times New Roman" w:cs="Times New Roman"/>
                <w:color w:val="FF0000"/>
                <w:sz w:val="18"/>
                <w:szCs w:val="20"/>
                <w:lang w:eastAsia="zh-CN"/>
              </w:rPr>
              <w:t>categorical</w:t>
            </w:r>
            <w:r w:rsidRPr="0098297B">
              <w:rPr>
                <w:rFonts w:ascii="Times New Roman" w:eastAsia="DengXian" w:hAnsi="Times New Roman" w:cs="Times New Roman"/>
                <w:color w:val="FF0000"/>
                <w:sz w:val="18"/>
                <w:szCs w:val="20"/>
                <w:lang w:eastAsia="zh-CN"/>
              </w:rPr>
              <w:t xml:space="preserve"> confusion between ‘can be configured’</w:t>
            </w:r>
            <w:r>
              <w:rPr>
                <w:rFonts w:ascii="Times New Roman" w:eastAsia="DengXian" w:hAnsi="Times New Roman" w:cs="Times New Roman"/>
                <w:color w:val="FF0000"/>
                <w:sz w:val="18"/>
                <w:szCs w:val="20"/>
                <w:lang w:eastAsia="zh-CN"/>
              </w:rPr>
              <w:t>/’can share’</w:t>
            </w:r>
            <w:r w:rsidRPr="0098297B">
              <w:rPr>
                <w:rFonts w:ascii="Times New Roman" w:eastAsia="DengXian" w:hAnsi="Times New Roman" w:cs="Times New Roman"/>
                <w:color w:val="FF0000"/>
                <w:sz w:val="18"/>
                <w:szCs w:val="20"/>
                <w:lang w:eastAsia="zh-CN"/>
              </w:rPr>
              <w:t xml:space="preserve"> and ‘is always (configured)’</w:t>
            </w:r>
            <w:r>
              <w:rPr>
                <w:rFonts w:ascii="Times New Roman" w:eastAsia="DengXian" w:hAnsi="Times New Roman" w:cs="Times New Roman"/>
                <w:color w:val="FF0000"/>
                <w:sz w:val="18"/>
                <w:szCs w:val="20"/>
                <w:lang w:eastAsia="zh-CN"/>
              </w:rPr>
              <w:t>/’always shares’</w:t>
            </w:r>
            <w:r w:rsidRPr="0098297B">
              <w:rPr>
                <w:rFonts w:ascii="Times New Roman" w:eastAsia="DengXian" w:hAnsi="Times New Roman" w:cs="Times New Roman"/>
                <w:color w:val="FF0000"/>
                <w:sz w:val="18"/>
                <w:szCs w:val="20"/>
                <w:lang w:eastAsia="zh-CN"/>
              </w:rPr>
              <w:t>]</w:t>
            </w:r>
          </w:p>
          <w:p w14:paraId="32E50132" w14:textId="77777777" w:rsidR="00CF79E3" w:rsidRPr="0088151C" w:rsidRDefault="00CF79E3" w:rsidP="00042395">
            <w:pPr>
              <w:snapToGrid w:val="0"/>
              <w:rPr>
                <w:rFonts w:eastAsia="DengXian"/>
                <w:sz w:val="20"/>
                <w:szCs w:val="20"/>
                <w:lang w:eastAsia="zh-CN"/>
              </w:rPr>
            </w:pPr>
          </w:p>
        </w:tc>
      </w:tr>
      <w:tr w:rsidR="00CF79E3" w14:paraId="75E81C7D"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BEEF3" w14:textId="77777777" w:rsidR="00CF79E3" w:rsidRDefault="00CF79E3" w:rsidP="00042395">
            <w:pPr>
              <w:snapToGrid w:val="0"/>
              <w:rPr>
                <w:rFonts w:eastAsia="DengXian"/>
                <w:sz w:val="20"/>
                <w:szCs w:val="20"/>
                <w:lang w:eastAsia="zh-CN"/>
              </w:rPr>
            </w:pPr>
            <w:r>
              <w:rPr>
                <w:rFonts w:eastAsia="DengXian"/>
                <w:sz w:val="18"/>
                <w:szCs w:val="18"/>
                <w:lang w:eastAsia="zh-CN"/>
              </w:rPr>
              <w:t>Nokia/NSB</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AAB22" w14:textId="77777777" w:rsidR="00CF79E3" w:rsidRDefault="00CF79E3" w:rsidP="00042395">
            <w:pPr>
              <w:snapToGrid w:val="0"/>
              <w:rPr>
                <w:sz w:val="18"/>
                <w:szCs w:val="18"/>
              </w:rPr>
            </w:pPr>
            <w:r>
              <w:rPr>
                <w:sz w:val="18"/>
                <w:szCs w:val="18"/>
              </w:rPr>
              <w:t xml:space="preserve">1.1. We don’t see a strong need to increase maximum number of activated TCI states, even with separate DL and UL TCI states. Up to eight activated TCI codepoints would not require changes to </w:t>
            </w:r>
            <w:r w:rsidRPr="00564B1B">
              <w:rPr>
                <w:sz w:val="18"/>
                <w:szCs w:val="18"/>
              </w:rPr>
              <w:t>the DCI format 1_1/1_2</w:t>
            </w:r>
            <w:r>
              <w:rPr>
                <w:sz w:val="18"/>
                <w:szCs w:val="18"/>
              </w:rPr>
              <w:t>.</w:t>
            </w:r>
          </w:p>
          <w:p w14:paraId="28C3FC70" w14:textId="77777777" w:rsidR="00CF79E3" w:rsidRDefault="00CF79E3" w:rsidP="00042395">
            <w:pPr>
              <w:snapToGrid w:val="0"/>
              <w:rPr>
                <w:sz w:val="18"/>
                <w:szCs w:val="18"/>
              </w:rPr>
            </w:pPr>
            <w:r>
              <w:rPr>
                <w:sz w:val="18"/>
                <w:szCs w:val="18"/>
              </w:rPr>
              <w:t xml:space="preserve">1.2.  We support extending </w:t>
            </w:r>
            <w:r w:rsidRPr="004377B2">
              <w:rPr>
                <w:sz w:val="18"/>
                <w:szCs w:val="18"/>
              </w:rPr>
              <w:t>Rel-15/16 rules to all target signals, and applicable for both intra- and inter-cell</w:t>
            </w:r>
            <w:r>
              <w:rPr>
                <w:sz w:val="18"/>
                <w:szCs w:val="18"/>
              </w:rPr>
              <w:t xml:space="preserve"> not to limit Rel17 flexibility.</w:t>
            </w:r>
          </w:p>
          <w:p w14:paraId="01B81A4D" w14:textId="77777777" w:rsidR="00CF79E3" w:rsidRDefault="00CF79E3" w:rsidP="00042395">
            <w:pPr>
              <w:snapToGrid w:val="0"/>
              <w:rPr>
                <w:sz w:val="18"/>
                <w:szCs w:val="18"/>
              </w:rPr>
            </w:pPr>
            <w:r>
              <w:rPr>
                <w:sz w:val="18"/>
                <w:szCs w:val="18"/>
              </w:rPr>
              <w:t xml:space="preserve">1.3. To be consistent with 1.2. we support </w:t>
            </w:r>
            <w:r w:rsidRPr="00A4637F">
              <w:rPr>
                <w:sz w:val="18"/>
                <w:szCs w:val="18"/>
              </w:rPr>
              <w:t xml:space="preserve">CSI-RS for CSI </w:t>
            </w:r>
            <w:r>
              <w:rPr>
                <w:sz w:val="18"/>
                <w:szCs w:val="18"/>
              </w:rPr>
              <w:t>as</w:t>
            </w:r>
            <w:r w:rsidRPr="00A4637F">
              <w:rPr>
                <w:sz w:val="18"/>
                <w:szCs w:val="18"/>
              </w:rPr>
              <w:t xml:space="preserve"> a valid source RS for DL UE-dedicated reception on PDSCH/PDCCH</w:t>
            </w:r>
            <w:r>
              <w:rPr>
                <w:sz w:val="18"/>
                <w:szCs w:val="18"/>
              </w:rPr>
              <w:t>.</w:t>
            </w:r>
          </w:p>
          <w:p w14:paraId="0ED5A5A3" w14:textId="77777777" w:rsidR="00CF79E3" w:rsidRDefault="00CF79E3" w:rsidP="00042395">
            <w:pPr>
              <w:snapToGrid w:val="0"/>
              <w:rPr>
                <w:sz w:val="18"/>
                <w:szCs w:val="18"/>
              </w:rPr>
            </w:pPr>
            <w:r>
              <w:rPr>
                <w:sz w:val="18"/>
                <w:szCs w:val="18"/>
              </w:rPr>
              <w:t xml:space="preserve">1.4. </w:t>
            </w:r>
            <w:r w:rsidRPr="00202F4D">
              <w:rPr>
                <w:sz w:val="18"/>
                <w:szCs w:val="18"/>
              </w:rPr>
              <w:t>QCL</w:t>
            </w:r>
            <w:r>
              <w:rPr>
                <w:sz w:val="18"/>
                <w:szCs w:val="18"/>
              </w:rPr>
              <w:t>-</w:t>
            </w:r>
            <w:r w:rsidRPr="00202F4D">
              <w:rPr>
                <w:sz w:val="18"/>
                <w:szCs w:val="18"/>
              </w:rPr>
              <w:t>Type</w:t>
            </w:r>
            <w:r>
              <w:rPr>
                <w:sz w:val="18"/>
                <w:szCs w:val="18"/>
              </w:rPr>
              <w:t>B and Q</w:t>
            </w:r>
            <w:r w:rsidRPr="00202F4D">
              <w:rPr>
                <w:sz w:val="18"/>
                <w:szCs w:val="18"/>
              </w:rPr>
              <w:t>C</w:t>
            </w:r>
            <w:r>
              <w:rPr>
                <w:sz w:val="18"/>
                <w:szCs w:val="18"/>
              </w:rPr>
              <w:t>L-TypeC</w:t>
            </w:r>
            <w:r w:rsidRPr="00202F4D">
              <w:rPr>
                <w:sz w:val="18"/>
                <w:szCs w:val="18"/>
              </w:rPr>
              <w:t xml:space="preserve"> cannot be applied to PDSCH/PDCCH</w:t>
            </w:r>
            <w:r>
              <w:rPr>
                <w:sz w:val="18"/>
                <w:szCs w:val="18"/>
              </w:rPr>
              <w:t>, t</w:t>
            </w:r>
            <w:r w:rsidRPr="00202F4D">
              <w:rPr>
                <w:sz w:val="18"/>
                <w:szCs w:val="18"/>
              </w:rPr>
              <w:t>hey are only applicable to CSI-RS in R15/16.</w:t>
            </w:r>
          </w:p>
          <w:p w14:paraId="35401165" w14:textId="77777777" w:rsidR="00CF79E3" w:rsidRPr="00AF5EDB" w:rsidRDefault="00CF79E3" w:rsidP="00042395">
            <w:pPr>
              <w:snapToGrid w:val="0"/>
              <w:rPr>
                <w:sz w:val="18"/>
                <w:szCs w:val="18"/>
              </w:rPr>
            </w:pPr>
            <w:r>
              <w:rPr>
                <w:sz w:val="18"/>
                <w:szCs w:val="18"/>
              </w:rPr>
              <w:t xml:space="preserve">1.5. Whether or not “configured” is included does not matter because the functionality is described in the bullets of the agreement. </w:t>
            </w:r>
          </w:p>
        </w:tc>
      </w:tr>
      <w:tr w:rsidR="00CF79E3" w14:paraId="3359B2B0"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9EE94" w14:textId="77777777" w:rsidR="00CF79E3" w:rsidRDefault="00CF79E3" w:rsidP="00042395">
            <w:pPr>
              <w:snapToGrid w:val="0"/>
              <w:rPr>
                <w:rFonts w:eastAsia="DengXian"/>
                <w:sz w:val="18"/>
                <w:szCs w:val="18"/>
                <w:lang w:eastAsia="zh-CN"/>
              </w:rPr>
            </w:pPr>
            <w:r>
              <w:rPr>
                <w:rFonts w:eastAsia="DengXian"/>
                <w:sz w:val="18"/>
                <w:szCs w:val="18"/>
                <w:lang w:eastAsia="zh-CN"/>
              </w:rPr>
              <w:t>Samsung2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6297AF" w14:textId="77777777" w:rsidR="00CF79E3" w:rsidRDefault="00CF79E3" w:rsidP="00042395">
            <w:pPr>
              <w:snapToGrid w:val="0"/>
              <w:rPr>
                <w:sz w:val="18"/>
                <w:szCs w:val="18"/>
              </w:rPr>
            </w:pPr>
            <w:r>
              <w:rPr>
                <w:sz w:val="18"/>
                <w:szCs w:val="18"/>
              </w:rPr>
              <w:t>Regarding issue 1.3, and the comments from Oppo, we have the following feedback</w:t>
            </w:r>
          </w:p>
          <w:p w14:paraId="6161C7F9" w14:textId="77777777" w:rsidR="00CF79E3" w:rsidRPr="003D3DCE" w:rsidRDefault="00CF79E3" w:rsidP="00042395">
            <w:pPr>
              <w:snapToGrid w:val="0"/>
              <w:rPr>
                <w:sz w:val="18"/>
                <w:szCs w:val="18"/>
              </w:rPr>
            </w:pPr>
            <w:r>
              <w:rPr>
                <w:sz w:val="18"/>
                <w:szCs w:val="18"/>
              </w:rPr>
              <w:t xml:space="preserve">We would like to point out that </w:t>
            </w:r>
            <w:r w:rsidRPr="003D3DCE">
              <w:rPr>
                <w:sz w:val="18"/>
                <w:szCs w:val="18"/>
              </w:rPr>
              <w:t>TS 38.214 also specifies CSI-RS for CSI as source RS. This is from 38.214, which refers to CSI-RS for CSI</w:t>
            </w:r>
            <w:r>
              <w:rPr>
                <w:sz w:val="18"/>
                <w:szCs w:val="18"/>
              </w:rPr>
              <w:t xml:space="preserve"> in addition to CSI-RS for BM and TRS</w:t>
            </w:r>
            <w:r w:rsidRPr="003D3DCE">
              <w:rPr>
                <w:sz w:val="18"/>
                <w:szCs w:val="18"/>
              </w:rPr>
              <w:t>:</w:t>
            </w:r>
          </w:p>
          <w:p w14:paraId="7F418C86" w14:textId="77777777" w:rsidR="00CF79E3" w:rsidRPr="00634BB4" w:rsidRDefault="00CF79E3" w:rsidP="00042395">
            <w:pPr>
              <w:snapToGrid w:val="0"/>
              <w:rPr>
                <w:i/>
                <w:sz w:val="18"/>
                <w:szCs w:val="18"/>
              </w:rPr>
            </w:pPr>
            <w:r w:rsidRPr="00634BB4">
              <w:rPr>
                <w:i/>
                <w:sz w:val="18"/>
                <w:szCs w:val="18"/>
              </w:rPr>
              <w:t xml:space="preserve">For the </w:t>
            </w:r>
            <w:r w:rsidRPr="00634BB4">
              <w:rPr>
                <w:i/>
                <w:sz w:val="18"/>
                <w:szCs w:val="18"/>
                <w:highlight w:val="cyan"/>
              </w:rPr>
              <w:t>DM-RS of PDSCH</w:t>
            </w:r>
            <w:r w:rsidRPr="00634BB4">
              <w:rPr>
                <w:i/>
                <w:sz w:val="18"/>
                <w:szCs w:val="18"/>
              </w:rPr>
              <w:t>, the UE shall expect that a TCI-State indicates one of the following quasi co-location type(s):</w:t>
            </w:r>
          </w:p>
          <w:p w14:paraId="10B8DC94" w14:textId="77777777" w:rsidR="00CF79E3" w:rsidRPr="00634BB4" w:rsidRDefault="00CF79E3" w:rsidP="00042395">
            <w:pPr>
              <w:pStyle w:val="B1"/>
              <w:snapToGrid w:val="0"/>
              <w:spacing w:after="0"/>
              <w:rPr>
                <w:i/>
                <w:sz w:val="18"/>
                <w:szCs w:val="18"/>
                <w:lang w:val="en-US" w:eastAsia="ko-KR"/>
              </w:rPr>
            </w:pPr>
            <w:r w:rsidRPr="00634BB4">
              <w:rPr>
                <w:i/>
                <w:sz w:val="18"/>
                <w:szCs w:val="18"/>
                <w:lang w:val="en-US" w:eastAsia="ko-KR"/>
              </w:rPr>
              <w:t>-</w:t>
            </w:r>
            <w:r w:rsidRPr="00634BB4">
              <w:rPr>
                <w:i/>
                <w:sz w:val="18"/>
                <w:szCs w:val="18"/>
                <w:lang w:val="en-US" w:eastAsia="ko-KR"/>
              </w:rPr>
              <w:tab/>
              <w:t>'typeA' with a CSI-RS resource in a NZP-CSI-RS-ResourceSet configured with higher layer parameter trs-Info and, when applicable, 'typeD' with the same CSI-RS resource, or</w:t>
            </w:r>
          </w:p>
          <w:p w14:paraId="1EF2E2D3" w14:textId="77777777" w:rsidR="00CF79E3" w:rsidRPr="00634BB4" w:rsidRDefault="00CF79E3" w:rsidP="00042395">
            <w:pPr>
              <w:pStyle w:val="B1"/>
              <w:snapToGrid w:val="0"/>
              <w:spacing w:after="0"/>
              <w:rPr>
                <w:i/>
                <w:sz w:val="18"/>
                <w:szCs w:val="18"/>
                <w:lang w:val="en-US" w:eastAsia="ko-KR"/>
              </w:rPr>
            </w:pPr>
            <w:r w:rsidRPr="00634BB4">
              <w:rPr>
                <w:i/>
                <w:sz w:val="18"/>
                <w:szCs w:val="18"/>
                <w:lang w:val="en-US" w:eastAsia="ko-KR"/>
              </w:rPr>
              <w:t>-</w:t>
            </w:r>
            <w:r w:rsidRPr="00634BB4">
              <w:rPr>
                <w:i/>
                <w:sz w:val="18"/>
                <w:szCs w:val="18"/>
                <w:lang w:val="en-US" w:eastAsia="ko-KR"/>
              </w:rPr>
              <w:tab/>
              <w:t>'typeA' with a CSI-RS resource in a NZP-CSI-RS-ResourceSet configured with higher layer parameter trs-Info and, when applicable, 'typeD' with a CSI-RS resource in an NZP-CSI-RS-ResourceSet configured with higher layer parameter repetition,or</w:t>
            </w:r>
          </w:p>
          <w:p w14:paraId="66F46FF3" w14:textId="77777777" w:rsidR="00CF79E3" w:rsidRPr="00634BB4" w:rsidRDefault="00CF79E3" w:rsidP="00042395">
            <w:pPr>
              <w:pStyle w:val="B1"/>
              <w:snapToGrid w:val="0"/>
              <w:spacing w:after="0"/>
              <w:rPr>
                <w:i/>
                <w:sz w:val="18"/>
                <w:szCs w:val="18"/>
                <w:lang w:val="en-US" w:eastAsia="ko-KR"/>
              </w:rPr>
            </w:pPr>
            <w:r w:rsidRPr="00634BB4">
              <w:rPr>
                <w:i/>
                <w:sz w:val="18"/>
                <w:szCs w:val="18"/>
                <w:lang w:val="en-US" w:eastAsia="ko-KR"/>
              </w:rPr>
              <w:t>-</w:t>
            </w:r>
            <w:r w:rsidRPr="00634BB4">
              <w:rPr>
                <w:i/>
                <w:sz w:val="18"/>
                <w:szCs w:val="18"/>
                <w:lang w:val="en-US" w:eastAsia="ko-KR"/>
              </w:rPr>
              <w:tab/>
              <w:t xml:space="preserve">typeA' with a CSI-RS resource in a NZP-CSI-RS-ResourceSet configured </w:t>
            </w:r>
            <w:r w:rsidRPr="00634BB4">
              <w:rPr>
                <w:i/>
                <w:sz w:val="18"/>
                <w:szCs w:val="18"/>
                <w:highlight w:val="cyan"/>
                <w:lang w:val="en-US" w:eastAsia="ko-KR"/>
              </w:rPr>
              <w:t>without higher layer parameter trs-Info and without higher layer parameter repetition</w:t>
            </w:r>
            <w:r w:rsidRPr="00634BB4">
              <w:rPr>
                <w:i/>
                <w:sz w:val="18"/>
                <w:szCs w:val="18"/>
                <w:lang w:val="en-US" w:eastAsia="ko-KR"/>
              </w:rPr>
              <w:t xml:space="preserve"> and, when applicable</w:t>
            </w:r>
            <w:r w:rsidRPr="00634BB4">
              <w:rPr>
                <w:i/>
                <w:sz w:val="18"/>
                <w:szCs w:val="18"/>
                <w:highlight w:val="cyan"/>
                <w:lang w:val="en-US" w:eastAsia="ko-KR"/>
              </w:rPr>
              <w:t>, 'typeD' with the same CSI-RS resource</w:t>
            </w:r>
            <w:r w:rsidRPr="00634BB4">
              <w:rPr>
                <w:i/>
                <w:sz w:val="18"/>
                <w:szCs w:val="18"/>
                <w:lang w:val="en-US" w:eastAsia="ko-KR"/>
              </w:rPr>
              <w:t>.</w:t>
            </w:r>
          </w:p>
          <w:p w14:paraId="4A779910" w14:textId="77777777" w:rsidR="00CF79E3" w:rsidRPr="00634BB4" w:rsidRDefault="00CF79E3" w:rsidP="00042395">
            <w:pPr>
              <w:snapToGrid w:val="0"/>
              <w:rPr>
                <w:sz w:val="18"/>
                <w:szCs w:val="18"/>
              </w:rPr>
            </w:pPr>
            <w:r>
              <w:rPr>
                <w:sz w:val="18"/>
                <w:szCs w:val="18"/>
              </w:rPr>
              <w:t>We would also like to point out that t</w:t>
            </w:r>
            <w:r w:rsidRPr="00634BB4">
              <w:rPr>
                <w:sz w:val="18"/>
                <w:szCs w:val="18"/>
              </w:rPr>
              <w:t>he agreement we made in the last meeting is:</w:t>
            </w:r>
          </w:p>
          <w:p w14:paraId="6937E835" w14:textId="77777777" w:rsidR="00CF79E3" w:rsidRPr="00634BB4" w:rsidRDefault="00CF79E3" w:rsidP="00042395">
            <w:pPr>
              <w:pStyle w:val="xxxmsonormal"/>
              <w:snapToGrid w:val="0"/>
              <w:jc w:val="both"/>
              <w:rPr>
                <w:sz w:val="18"/>
                <w:szCs w:val="18"/>
              </w:rPr>
            </w:pPr>
            <w:r w:rsidRPr="00634BB4">
              <w:rPr>
                <w:rFonts w:ascii="Times" w:hAnsi="Times" w:cs="Times"/>
                <w:b/>
                <w:bCs/>
                <w:color w:val="000000"/>
                <w:sz w:val="18"/>
                <w:szCs w:val="18"/>
                <w:shd w:val="clear" w:color="auto" w:fill="00FF00"/>
              </w:rPr>
              <w:t>Agreement</w:t>
            </w:r>
          </w:p>
          <w:p w14:paraId="20D41A97" w14:textId="77777777" w:rsidR="00CF79E3" w:rsidRPr="00634BB4" w:rsidRDefault="00CF79E3" w:rsidP="00042395">
            <w:pPr>
              <w:pStyle w:val="xxxmsonormal"/>
              <w:snapToGrid w:val="0"/>
              <w:jc w:val="both"/>
              <w:rPr>
                <w:sz w:val="18"/>
                <w:szCs w:val="18"/>
              </w:rPr>
            </w:pPr>
            <w:r w:rsidRPr="00634BB4">
              <w:rPr>
                <w:rFonts w:ascii="Times" w:hAnsi="Times" w:cs="Times"/>
                <w:sz w:val="18"/>
                <w:szCs w:val="18"/>
                <w:lang w:val="en-GB"/>
              </w:rPr>
              <w:t>On Rel.17 unified TCI framework,</w:t>
            </w:r>
            <w:r w:rsidRPr="00634BB4">
              <w:rPr>
                <w:rStyle w:val="xxxapple-converted-space"/>
                <w:rFonts w:ascii="Times" w:hAnsi="Times" w:cs="Times"/>
                <w:sz w:val="18"/>
                <w:szCs w:val="18"/>
              </w:rPr>
              <w:t> </w:t>
            </w:r>
            <w:r w:rsidRPr="00634BB4">
              <w:rPr>
                <w:rFonts w:ascii="Times" w:hAnsi="Times" w:cs="Times"/>
                <w:sz w:val="18"/>
                <w:szCs w:val="18"/>
              </w:rPr>
              <w:t xml:space="preserve">the following DL RSs </w:t>
            </w:r>
            <w:r w:rsidRPr="00634BB4">
              <w:rPr>
                <w:rFonts w:ascii="Times" w:hAnsi="Times" w:cs="Times"/>
                <w:sz w:val="18"/>
                <w:szCs w:val="18"/>
                <w:shd w:val="clear" w:color="auto" w:fill="00FFFF"/>
              </w:rPr>
              <w:t>can share</w:t>
            </w:r>
            <w:r w:rsidRPr="00634BB4">
              <w:rPr>
                <w:rFonts w:ascii="Times" w:hAnsi="Times" w:cs="Times"/>
                <w:sz w:val="18"/>
                <w:szCs w:val="18"/>
              </w:rPr>
              <w:t xml:space="preserve"> the same indicated Rel-17 TCI state as</w:t>
            </w:r>
            <w:r w:rsidRPr="00634BB4">
              <w:rPr>
                <w:rStyle w:val="xxxapple-converted-space"/>
                <w:rFonts w:ascii="Times" w:hAnsi="Times" w:cs="Times"/>
                <w:sz w:val="18"/>
                <w:szCs w:val="18"/>
              </w:rPr>
              <w:t> </w:t>
            </w:r>
            <w:r w:rsidRPr="00634BB4">
              <w:rPr>
                <w:rFonts w:ascii="Times" w:hAnsi="Times" w:cs="Times"/>
                <w:sz w:val="18"/>
                <w:szCs w:val="18"/>
                <w:lang w:val="en-GB"/>
              </w:rPr>
              <w:t>UE-dedicated reception on PDSCH and for UE-dedicated reception on all or subset of CORESETs in a CC</w:t>
            </w:r>
          </w:p>
          <w:p w14:paraId="040CC476" w14:textId="77777777" w:rsidR="00CF79E3" w:rsidRPr="00634BB4" w:rsidRDefault="00CF79E3" w:rsidP="00042395">
            <w:pPr>
              <w:pStyle w:val="ListParagraph"/>
              <w:snapToGrid w:val="0"/>
              <w:spacing w:after="0" w:line="240" w:lineRule="auto"/>
              <w:ind w:hanging="360"/>
              <w:jc w:val="both"/>
              <w:rPr>
                <w:sz w:val="18"/>
                <w:szCs w:val="18"/>
              </w:rPr>
            </w:pPr>
            <w:r w:rsidRPr="00634BB4">
              <w:rPr>
                <w:rFonts w:ascii="Symbol" w:hAnsi="Symbol"/>
                <w:sz w:val="18"/>
                <w:szCs w:val="18"/>
                <w:lang w:val="en-GB"/>
              </w:rPr>
              <w:t></w:t>
            </w:r>
            <w:r w:rsidRPr="00634BB4">
              <w:rPr>
                <w:sz w:val="18"/>
                <w:szCs w:val="18"/>
                <w:lang w:val="en-GB"/>
              </w:rPr>
              <w:t>        Aperiodic CSI-RS resources for CSI</w:t>
            </w:r>
          </w:p>
          <w:p w14:paraId="78D99FC8" w14:textId="77777777" w:rsidR="00CF79E3" w:rsidRPr="00634BB4" w:rsidRDefault="00CF79E3" w:rsidP="00042395">
            <w:pPr>
              <w:pStyle w:val="ListParagraph"/>
              <w:snapToGrid w:val="0"/>
              <w:spacing w:after="0" w:line="240" w:lineRule="auto"/>
              <w:ind w:left="1440" w:hanging="360"/>
              <w:jc w:val="both"/>
              <w:rPr>
                <w:sz w:val="18"/>
                <w:szCs w:val="18"/>
              </w:rPr>
            </w:pPr>
            <w:r w:rsidRPr="00634BB4">
              <w:rPr>
                <w:rFonts w:ascii="Courier New" w:hAnsi="Courier New" w:cs="Courier New"/>
                <w:sz w:val="18"/>
                <w:szCs w:val="18"/>
                <w:lang w:val="en-GB"/>
              </w:rPr>
              <w:t>o</w:t>
            </w:r>
            <w:r w:rsidRPr="00634BB4">
              <w:rPr>
                <w:sz w:val="18"/>
                <w:szCs w:val="18"/>
                <w:lang w:val="en-GB"/>
              </w:rPr>
              <w:t>   FFS: Discuss if further restriction or further case is necessary</w:t>
            </w:r>
          </w:p>
          <w:p w14:paraId="4FD3AF58" w14:textId="77777777" w:rsidR="00CF79E3" w:rsidRPr="00634BB4" w:rsidRDefault="00CF79E3" w:rsidP="00042395">
            <w:pPr>
              <w:pStyle w:val="ListParagraph"/>
              <w:snapToGrid w:val="0"/>
              <w:spacing w:after="0" w:line="240" w:lineRule="auto"/>
              <w:ind w:hanging="360"/>
              <w:jc w:val="both"/>
              <w:rPr>
                <w:sz w:val="18"/>
                <w:szCs w:val="18"/>
              </w:rPr>
            </w:pPr>
            <w:r w:rsidRPr="00634BB4">
              <w:rPr>
                <w:rFonts w:ascii="Symbol" w:hAnsi="Symbol"/>
                <w:sz w:val="18"/>
                <w:szCs w:val="18"/>
                <w:lang w:val="en-GB"/>
              </w:rPr>
              <w:lastRenderedPageBreak/>
              <w:t></w:t>
            </w:r>
            <w:r w:rsidRPr="00634BB4">
              <w:rPr>
                <w:sz w:val="18"/>
                <w:szCs w:val="18"/>
                <w:lang w:val="en-GB"/>
              </w:rPr>
              <w:t xml:space="preserve">        Aperiodic CSI-RS resources for BM </w:t>
            </w:r>
          </w:p>
          <w:p w14:paraId="06FAAE32" w14:textId="77777777" w:rsidR="00CF79E3" w:rsidRPr="00634BB4" w:rsidRDefault="00CF79E3" w:rsidP="00042395">
            <w:pPr>
              <w:pStyle w:val="ListParagraph"/>
              <w:snapToGrid w:val="0"/>
              <w:spacing w:after="0" w:line="240" w:lineRule="auto"/>
              <w:ind w:left="1440" w:hanging="360"/>
              <w:jc w:val="both"/>
              <w:rPr>
                <w:sz w:val="18"/>
                <w:szCs w:val="18"/>
              </w:rPr>
            </w:pPr>
            <w:r w:rsidRPr="00634BB4">
              <w:rPr>
                <w:rFonts w:ascii="Courier New" w:hAnsi="Courier New" w:cs="Courier New"/>
                <w:sz w:val="18"/>
                <w:szCs w:val="18"/>
                <w:lang w:val="en-GB"/>
              </w:rPr>
              <w:t>o</w:t>
            </w:r>
            <w:r w:rsidRPr="00634BB4">
              <w:rPr>
                <w:sz w:val="18"/>
                <w:szCs w:val="18"/>
                <w:lang w:val="en-GB"/>
              </w:rPr>
              <w:t>   FFS: Discuss if further restriction or further case is necessary</w:t>
            </w:r>
          </w:p>
          <w:p w14:paraId="59F964DE" w14:textId="77777777" w:rsidR="00CF79E3" w:rsidRPr="00B33F83" w:rsidRDefault="00CF79E3" w:rsidP="00042395">
            <w:pPr>
              <w:pStyle w:val="ListParagraph"/>
              <w:snapToGrid w:val="0"/>
              <w:spacing w:after="0" w:line="240" w:lineRule="auto"/>
              <w:ind w:hanging="360"/>
              <w:jc w:val="both"/>
              <w:rPr>
                <w:sz w:val="18"/>
                <w:szCs w:val="18"/>
              </w:rPr>
            </w:pPr>
            <w:r w:rsidRPr="00634BB4">
              <w:rPr>
                <w:rFonts w:ascii="Symbol" w:hAnsi="Symbol"/>
                <w:sz w:val="18"/>
                <w:szCs w:val="18"/>
                <w:lang w:val="en-GB"/>
              </w:rPr>
              <w:t></w:t>
            </w:r>
            <w:r w:rsidRPr="00634BB4">
              <w:rPr>
                <w:sz w:val="18"/>
                <w:szCs w:val="18"/>
                <w:lang w:val="en-GB"/>
              </w:rPr>
              <w:t>        FFS: Other CSI-RS time-domain behaviors and/or restriction(s)</w:t>
            </w:r>
          </w:p>
          <w:p w14:paraId="4F9F7509" w14:textId="77777777" w:rsidR="00CF79E3" w:rsidRDefault="00CF79E3" w:rsidP="00042395">
            <w:pPr>
              <w:snapToGrid w:val="0"/>
              <w:rPr>
                <w:sz w:val="18"/>
                <w:szCs w:val="18"/>
              </w:rPr>
            </w:pPr>
            <w:r w:rsidRPr="00634BB4">
              <w:rPr>
                <w:sz w:val="18"/>
                <w:szCs w:val="18"/>
              </w:rPr>
              <w:t xml:space="preserve">The agreement says ‘can share’. Of course if the CSI-RS for CSI is </w:t>
            </w:r>
            <w:r>
              <w:rPr>
                <w:sz w:val="18"/>
                <w:szCs w:val="18"/>
              </w:rPr>
              <w:t xml:space="preserve">a </w:t>
            </w:r>
            <w:r w:rsidRPr="00634BB4">
              <w:rPr>
                <w:sz w:val="18"/>
                <w:szCs w:val="18"/>
              </w:rPr>
              <w:t>source RS for UE-dedicated PDSCH/PDCCH that source RS can’t be shared with the same CSI-RS for CSI. This</w:t>
            </w:r>
            <w:r>
              <w:rPr>
                <w:sz w:val="18"/>
                <w:szCs w:val="18"/>
              </w:rPr>
              <w:t xml:space="preserve"> also applies to CSI-RS for BM.</w:t>
            </w:r>
          </w:p>
        </w:tc>
      </w:tr>
      <w:tr w:rsidR="00CF79E3" w14:paraId="5797A18C"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8CA4E" w14:textId="77777777" w:rsidR="00CF79E3" w:rsidRDefault="00CF79E3" w:rsidP="00042395">
            <w:pPr>
              <w:snapToGrid w:val="0"/>
              <w:rPr>
                <w:rFonts w:eastAsia="DengXian"/>
                <w:sz w:val="18"/>
                <w:szCs w:val="18"/>
                <w:lang w:eastAsia="zh-CN"/>
              </w:rPr>
            </w:pPr>
            <w:r>
              <w:rPr>
                <w:rFonts w:eastAsia="DengXian"/>
                <w:sz w:val="18"/>
                <w:szCs w:val="18"/>
                <w:lang w:eastAsia="zh-CN"/>
              </w:rPr>
              <w:lastRenderedPageBreak/>
              <w:t>ZTE2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E5C6F0" w14:textId="77777777" w:rsidR="00CF79E3" w:rsidRDefault="00CF79E3" w:rsidP="00042395">
            <w:pPr>
              <w:snapToGrid w:val="0"/>
              <w:rPr>
                <w:sz w:val="18"/>
                <w:szCs w:val="18"/>
              </w:rPr>
            </w:pPr>
            <w:r>
              <w:rPr>
                <w:sz w:val="18"/>
                <w:szCs w:val="18"/>
              </w:rPr>
              <w:t xml:space="preserve">Regarding issue 1.3, although unified TCI indication can save signaling overhead, as a cost, there is indeed some loss for the signaling flexibility. From gNB perspective, when enabling unified TCI, gNB should be very careful to make sure that the indicated TCI state can satisfy the already QCL rules for all target channels/RSs (not only considering which QCL types are common part, but also which type of channel/RSs are really configured in the CC, e.g., AP-CSI-RS for BM may not be configured for each of CCs).  </w:t>
            </w:r>
          </w:p>
          <w:p w14:paraId="700DAC4B" w14:textId="77777777" w:rsidR="00CF79E3" w:rsidRDefault="00CF79E3" w:rsidP="00042395">
            <w:pPr>
              <w:snapToGrid w:val="0"/>
              <w:rPr>
                <w:sz w:val="18"/>
                <w:szCs w:val="18"/>
              </w:rPr>
            </w:pPr>
            <w:r>
              <w:rPr>
                <w:sz w:val="18"/>
                <w:szCs w:val="18"/>
              </w:rPr>
              <w:t xml:space="preserve">From our perspective, we do NOT identify any technical issues at least for periodic and semi-persistent CSI-RS for CSI and BM. If something wrong, please feel free to correct it. Then, for moving forward this issue, Rel-15/16 QCL rules can be reused as being implied by previous agreement, and it is up to gNB to avoid some weird QCL-chain configuration in our initial views. </w:t>
            </w:r>
          </w:p>
        </w:tc>
      </w:tr>
      <w:tr w:rsidR="00CF79E3" w14:paraId="36B6C251"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1D4BB4" w14:textId="77777777" w:rsidR="00CF79E3" w:rsidRDefault="00CF79E3" w:rsidP="00042395">
            <w:pPr>
              <w:snapToGrid w:val="0"/>
              <w:rPr>
                <w:rFonts w:eastAsia="DengXian"/>
                <w:sz w:val="18"/>
                <w:szCs w:val="18"/>
                <w:lang w:eastAsia="zh-CN"/>
              </w:rPr>
            </w:pPr>
            <w:r>
              <w:rPr>
                <w:rFonts w:eastAsia="DengXian"/>
                <w:sz w:val="18"/>
                <w:szCs w:val="18"/>
                <w:lang w:eastAsia="zh-CN"/>
              </w:rPr>
              <w:t>Mod V21</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EE1C0B" w14:textId="77777777" w:rsidR="00CF79E3" w:rsidRDefault="00CF79E3" w:rsidP="00042395">
            <w:pPr>
              <w:snapToGrid w:val="0"/>
              <w:rPr>
                <w:sz w:val="18"/>
                <w:szCs w:val="18"/>
              </w:rPr>
            </w:pPr>
            <w:r>
              <w:rPr>
                <w:sz w:val="18"/>
                <w:szCs w:val="18"/>
              </w:rPr>
              <w:t xml:space="preserve">Added offline proposals based on the comments so far. Please check my response to some of the comments </w:t>
            </w:r>
            <w:r w:rsidRPr="00642E5A">
              <w:rPr>
                <w:color w:val="FF0000"/>
                <w:sz w:val="18"/>
                <w:szCs w:val="18"/>
              </w:rPr>
              <w:t>[Mod: ...]</w:t>
            </w:r>
          </w:p>
        </w:tc>
      </w:tr>
      <w:tr w:rsidR="00CF79E3" w14:paraId="6F7882DC"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495B9E" w14:textId="77777777" w:rsidR="00CF79E3" w:rsidRDefault="00CF79E3" w:rsidP="00042395">
            <w:pPr>
              <w:snapToGrid w:val="0"/>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C8D19" w14:textId="77777777" w:rsidR="00CF79E3" w:rsidRPr="00C06C64" w:rsidRDefault="00CF79E3" w:rsidP="00042395">
            <w:pPr>
              <w:snapToGrid w:val="0"/>
              <w:jc w:val="both"/>
              <w:rPr>
                <w:rFonts w:eastAsia="DengXian"/>
                <w:sz w:val="20"/>
                <w:lang w:eastAsia="zh-CN"/>
              </w:rPr>
            </w:pPr>
            <w:r>
              <w:rPr>
                <w:rFonts w:eastAsia="DengXian" w:hint="eastAsia"/>
                <w:sz w:val="20"/>
                <w:lang w:eastAsia="zh-CN"/>
              </w:rPr>
              <w:t>W</w:t>
            </w:r>
            <w:r>
              <w:rPr>
                <w:rFonts w:eastAsia="DengXian"/>
                <w:sz w:val="20"/>
                <w:lang w:eastAsia="zh-CN"/>
              </w:rPr>
              <w:t>e are fine with offline proposal 1.A, proposal 1.C, proposal 1.D, proposal 1.E and proposal 1.F.</w:t>
            </w:r>
          </w:p>
          <w:p w14:paraId="24CDC39D" w14:textId="77777777" w:rsidR="00CF79E3" w:rsidRDefault="00CF79E3" w:rsidP="00042395">
            <w:pPr>
              <w:snapToGrid w:val="0"/>
              <w:jc w:val="both"/>
              <w:rPr>
                <w:sz w:val="20"/>
              </w:rPr>
            </w:pPr>
          </w:p>
          <w:p w14:paraId="04D6151D" w14:textId="77777777" w:rsidR="00CF79E3" w:rsidRDefault="00CF79E3" w:rsidP="00042395">
            <w:pPr>
              <w:snapToGrid w:val="0"/>
              <w:jc w:val="both"/>
              <w:rPr>
                <w:rFonts w:eastAsia="DengXian"/>
                <w:sz w:val="20"/>
                <w:szCs w:val="20"/>
                <w:lang w:eastAsia="zh-CN"/>
              </w:rPr>
            </w:pPr>
            <w:r>
              <w:rPr>
                <w:rFonts w:eastAsia="DengXian"/>
                <w:sz w:val="20"/>
                <w:szCs w:val="20"/>
                <w:lang w:eastAsia="zh-CN"/>
              </w:rPr>
              <w:t xml:space="preserve">For the non-UE dedicated part of proposal 1.B, we slightly prefer to discuss after the whole mechanism for non-UE dedicated part for inter-cell beam management and related procedures are clarified. </w:t>
            </w:r>
          </w:p>
          <w:p w14:paraId="23F49A0E" w14:textId="77777777" w:rsidR="00CF79E3" w:rsidRPr="00D45A6E" w:rsidRDefault="00CF79E3" w:rsidP="00042395">
            <w:pPr>
              <w:snapToGrid w:val="0"/>
              <w:jc w:val="both"/>
              <w:rPr>
                <w:rFonts w:eastAsia="DengXian"/>
                <w:color w:val="FF0000"/>
                <w:sz w:val="18"/>
                <w:szCs w:val="20"/>
                <w:lang w:eastAsia="zh-CN"/>
              </w:rPr>
            </w:pPr>
            <w:r w:rsidRPr="00D45A6E">
              <w:rPr>
                <w:rFonts w:eastAsia="DengXian"/>
                <w:color w:val="FF0000"/>
                <w:sz w:val="18"/>
                <w:szCs w:val="20"/>
                <w:lang w:eastAsia="zh-CN"/>
              </w:rPr>
              <w:t>[Mod: I don’t think there is any open issue on non-UE-dedicated for inter-cell. As already proposed, non-UE-dedicated is already excluded in 1.B per the previous agreement – so I don’t quite understand your point]</w:t>
            </w:r>
          </w:p>
          <w:p w14:paraId="79C6DE7A" w14:textId="77777777" w:rsidR="00CF79E3" w:rsidRDefault="00CF79E3" w:rsidP="00042395">
            <w:pPr>
              <w:snapToGrid w:val="0"/>
              <w:jc w:val="both"/>
              <w:rPr>
                <w:rFonts w:eastAsia="DengXian"/>
                <w:sz w:val="20"/>
                <w:szCs w:val="20"/>
                <w:lang w:eastAsia="zh-CN"/>
              </w:rPr>
            </w:pPr>
          </w:p>
          <w:p w14:paraId="5D51F4E4" w14:textId="77777777" w:rsidR="00CF79E3" w:rsidRDefault="00CF79E3" w:rsidP="00042395">
            <w:pPr>
              <w:snapToGrid w:val="0"/>
              <w:jc w:val="both"/>
              <w:rPr>
                <w:rFonts w:eastAsia="DengXian"/>
                <w:sz w:val="20"/>
                <w:szCs w:val="20"/>
                <w:lang w:eastAsia="zh-CN"/>
              </w:rPr>
            </w:pPr>
            <w:r>
              <w:rPr>
                <w:rFonts w:eastAsia="DengXian" w:hint="eastAsia"/>
                <w:sz w:val="20"/>
                <w:szCs w:val="20"/>
                <w:lang w:eastAsia="zh-CN"/>
              </w:rPr>
              <w:t>F</w:t>
            </w:r>
            <w:r>
              <w:rPr>
                <w:rFonts w:eastAsia="DengXian"/>
                <w:sz w:val="20"/>
                <w:szCs w:val="20"/>
                <w:lang w:eastAsia="zh-CN"/>
              </w:rPr>
              <w:t xml:space="preserve">or the aperiodic CSI-RS part in proposal 1.B, there may be some clarification needed. For example, there might be different understanding regarding current agreement on how the indicated TCI is applied for aperiodic CSI-RS. </w:t>
            </w:r>
            <w:r w:rsidRPr="00D45A6E">
              <w:rPr>
                <w:rFonts w:eastAsia="DengXian"/>
                <w:b/>
                <w:sz w:val="20"/>
                <w:szCs w:val="20"/>
                <w:lang w:eastAsia="zh-CN"/>
              </w:rPr>
              <w:t>If all aperiodic CSI-RS</w:t>
            </w:r>
            <w:r>
              <w:rPr>
                <w:rFonts w:eastAsia="DengXian"/>
                <w:sz w:val="20"/>
                <w:szCs w:val="20"/>
                <w:lang w:eastAsia="zh-CN"/>
              </w:rPr>
              <w:t xml:space="preserve"> are applied with the indicated TCI, then </w:t>
            </w:r>
            <w:r w:rsidRPr="00D45A6E">
              <w:rPr>
                <w:rFonts w:eastAsia="DengXian"/>
                <w:b/>
                <w:sz w:val="20"/>
                <w:szCs w:val="20"/>
                <w:lang w:eastAsia="zh-CN"/>
              </w:rPr>
              <w:t xml:space="preserve">there would obviously be some issues </w:t>
            </w:r>
            <w:r>
              <w:rPr>
                <w:rFonts w:eastAsia="DengXian"/>
                <w:sz w:val="20"/>
                <w:szCs w:val="20"/>
                <w:lang w:eastAsia="zh-CN"/>
              </w:rPr>
              <w:t>pointed out by Apple and OPPO. Otherwise if the indicated TCI is only applied for the triggered CSI-RS, then there may not be such circular issues.</w:t>
            </w:r>
          </w:p>
          <w:p w14:paraId="2C2CB15C" w14:textId="77777777" w:rsidR="00CF79E3" w:rsidRPr="00D45A6E" w:rsidRDefault="00CF79E3" w:rsidP="00042395">
            <w:pPr>
              <w:snapToGrid w:val="0"/>
              <w:jc w:val="both"/>
              <w:rPr>
                <w:rFonts w:eastAsia="DengXian"/>
                <w:color w:val="FF0000"/>
                <w:sz w:val="18"/>
                <w:szCs w:val="20"/>
                <w:lang w:eastAsia="zh-CN"/>
              </w:rPr>
            </w:pPr>
            <w:r w:rsidRPr="00D45A6E">
              <w:rPr>
                <w:rFonts w:eastAsia="DengXian"/>
                <w:color w:val="FF0000"/>
                <w:sz w:val="18"/>
                <w:szCs w:val="20"/>
                <w:lang w:eastAsia="zh-CN"/>
              </w:rPr>
              <w:t xml:space="preserve">[Mod: </w:t>
            </w:r>
            <w:r>
              <w:rPr>
                <w:rFonts w:eastAsia="DengXian"/>
                <w:color w:val="FF0000"/>
                <w:sz w:val="18"/>
                <w:szCs w:val="20"/>
                <w:lang w:eastAsia="zh-CN"/>
              </w:rPr>
              <w:t xml:space="preserve">There is no issue. </w:t>
            </w:r>
            <w:r w:rsidRPr="00D45A6E">
              <w:rPr>
                <w:rFonts w:eastAsia="DengXian"/>
                <w:color w:val="FF0000"/>
                <w:sz w:val="18"/>
                <w:szCs w:val="20"/>
                <w:lang w:eastAsia="zh-CN"/>
              </w:rPr>
              <w:t>Check my comment</w:t>
            </w:r>
            <w:r>
              <w:rPr>
                <w:rFonts w:eastAsia="DengXian"/>
                <w:color w:val="FF0000"/>
                <w:sz w:val="18"/>
                <w:szCs w:val="20"/>
                <w:lang w:eastAsia="zh-CN"/>
              </w:rPr>
              <w:t>s</w:t>
            </w:r>
            <w:r w:rsidRPr="00D45A6E">
              <w:rPr>
                <w:rFonts w:eastAsia="DengXian"/>
                <w:color w:val="FF0000"/>
                <w:sz w:val="18"/>
                <w:szCs w:val="20"/>
                <w:lang w:eastAsia="zh-CN"/>
              </w:rPr>
              <w:t xml:space="preserve"> to OPPO</w:t>
            </w:r>
            <w:r>
              <w:rPr>
                <w:rFonts w:eastAsia="DengXian"/>
                <w:color w:val="FF0000"/>
                <w:sz w:val="18"/>
                <w:szCs w:val="20"/>
                <w:lang w:eastAsia="zh-CN"/>
              </w:rPr>
              <w:t>2 and comments from other companies</w:t>
            </w:r>
            <w:r w:rsidRPr="00D45A6E">
              <w:rPr>
                <w:rFonts w:eastAsia="DengXian"/>
                <w:color w:val="FF0000"/>
                <w:sz w:val="18"/>
                <w:szCs w:val="20"/>
                <w:lang w:eastAsia="zh-CN"/>
              </w:rPr>
              <w:t>. The agreement says “can share”, not “always share”. I hope I don’t need to repeat my comments – also explained by other companies</w:t>
            </w:r>
            <w:r>
              <w:rPr>
                <w:rFonts w:eastAsia="DengXian"/>
                <w:color w:val="FF0000"/>
                <w:sz w:val="18"/>
                <w:szCs w:val="20"/>
                <w:lang w:eastAsia="zh-CN"/>
              </w:rPr>
              <w:t xml:space="preserve">. This is regardless whether all or at least one AP-CSI-RS Resource(s) </w:t>
            </w:r>
            <w:r w:rsidRPr="00D45A6E">
              <w:rPr>
                <w:rFonts w:eastAsia="DengXian"/>
                <w:color w:val="FF0000"/>
                <w:sz w:val="18"/>
                <w:szCs w:val="20"/>
                <w:u w:val="single"/>
                <w:lang w:eastAsia="zh-CN"/>
              </w:rPr>
              <w:t>can share</w:t>
            </w:r>
            <w:r>
              <w:rPr>
                <w:rFonts w:eastAsia="DengXian"/>
                <w:color w:val="FF0000"/>
                <w:sz w:val="18"/>
                <w:szCs w:val="20"/>
                <w:lang w:eastAsia="zh-CN"/>
              </w:rPr>
              <w:t xml:space="preserve"> (hence are configured to sharing) the common TCI</w:t>
            </w:r>
            <w:r w:rsidRPr="00D45A6E">
              <w:rPr>
                <w:rFonts w:eastAsia="DengXian"/>
                <w:color w:val="FF0000"/>
                <w:sz w:val="18"/>
                <w:szCs w:val="20"/>
                <w:lang w:eastAsia="zh-CN"/>
              </w:rPr>
              <w:t>]</w:t>
            </w:r>
          </w:p>
          <w:p w14:paraId="499CEACA" w14:textId="77777777" w:rsidR="00CF79E3" w:rsidRDefault="00CF79E3" w:rsidP="00042395">
            <w:pPr>
              <w:pStyle w:val="ListParagraph"/>
              <w:snapToGrid w:val="0"/>
              <w:spacing w:after="0" w:line="240" w:lineRule="auto"/>
              <w:ind w:left="817"/>
              <w:jc w:val="both"/>
              <w:rPr>
                <w:rFonts w:eastAsia="DengXian"/>
                <w:sz w:val="20"/>
                <w:lang w:eastAsia="zh-CN"/>
              </w:rPr>
            </w:pPr>
          </w:p>
          <w:p w14:paraId="23E83574" w14:textId="77777777" w:rsidR="00CF79E3" w:rsidRPr="004415FD" w:rsidRDefault="00CF79E3" w:rsidP="00042395">
            <w:pPr>
              <w:snapToGrid w:val="0"/>
              <w:jc w:val="both"/>
              <w:rPr>
                <w:rFonts w:eastAsia="DengXian"/>
                <w:sz w:val="20"/>
                <w:lang w:eastAsia="zh-CN"/>
              </w:rPr>
            </w:pPr>
            <w:r>
              <w:rPr>
                <w:rFonts w:eastAsia="DengXian" w:hint="eastAsia"/>
                <w:sz w:val="20"/>
                <w:lang w:eastAsia="zh-CN"/>
              </w:rPr>
              <w:t>W</w:t>
            </w:r>
            <w:r>
              <w:rPr>
                <w:rFonts w:eastAsia="DengXian"/>
                <w:sz w:val="20"/>
                <w:lang w:eastAsia="zh-CN"/>
              </w:rPr>
              <w:t>e don’t support proposal 1.G, this is UE feature discussion and it seems we are defining a too complicated rule for a simple issue. If not possible to reach consensus, all these cases can be considered as beam mis-alignment as pointed by ZTE.</w:t>
            </w:r>
          </w:p>
          <w:p w14:paraId="1E577677" w14:textId="77777777" w:rsidR="00CF79E3" w:rsidRPr="004415FD" w:rsidRDefault="00CF79E3" w:rsidP="00042395">
            <w:pPr>
              <w:snapToGrid w:val="0"/>
              <w:jc w:val="both"/>
              <w:rPr>
                <w:rFonts w:eastAsia="DengXian"/>
                <w:b/>
                <w:sz w:val="20"/>
                <w:u w:val="single"/>
                <w:lang w:eastAsia="zh-CN"/>
              </w:rPr>
            </w:pPr>
          </w:p>
          <w:p w14:paraId="1C68661C" w14:textId="77777777" w:rsidR="00CF79E3" w:rsidRPr="004415FD" w:rsidRDefault="00CF79E3" w:rsidP="00042395">
            <w:pPr>
              <w:snapToGrid w:val="0"/>
              <w:jc w:val="both"/>
              <w:rPr>
                <w:sz w:val="20"/>
              </w:rPr>
            </w:pPr>
            <w:r>
              <w:rPr>
                <w:rFonts w:eastAsia="DengXian" w:hint="eastAsia"/>
                <w:sz w:val="20"/>
                <w:lang w:eastAsia="zh-CN"/>
              </w:rPr>
              <w:t>W</w:t>
            </w:r>
            <w:r>
              <w:rPr>
                <w:rFonts w:eastAsia="DengXian"/>
                <w:sz w:val="20"/>
                <w:lang w:eastAsia="zh-CN"/>
              </w:rPr>
              <w:t>e also don’t support proposal 1.H, this is over-design. We don’t see why the UL PC settings need to be dynamically associated with TCI state. This is against the spirit we have when the compromise is made in May meeting discussion to minimize RAN1 effort .</w:t>
            </w:r>
          </w:p>
          <w:p w14:paraId="6C220075" w14:textId="77777777" w:rsidR="00CF79E3" w:rsidRPr="006B2F03" w:rsidRDefault="00CF79E3" w:rsidP="00042395">
            <w:pPr>
              <w:snapToGrid w:val="0"/>
              <w:rPr>
                <w:sz w:val="18"/>
                <w:szCs w:val="18"/>
              </w:rPr>
            </w:pPr>
          </w:p>
        </w:tc>
      </w:tr>
      <w:tr w:rsidR="00CF79E3" w14:paraId="394942A9"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12396" w14:textId="77777777" w:rsidR="00CF79E3" w:rsidRDefault="00CF79E3" w:rsidP="00042395">
            <w:pPr>
              <w:snapToGrid w:val="0"/>
              <w:rPr>
                <w:rFonts w:eastAsia="DengXian"/>
                <w:sz w:val="18"/>
                <w:szCs w:val="18"/>
                <w:lang w:eastAsia="zh-CN"/>
              </w:rPr>
            </w:pPr>
            <w:r>
              <w:rPr>
                <w:rFonts w:eastAsia="DengXi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F2076" w14:textId="77777777" w:rsidR="00CF79E3" w:rsidRDefault="00CF79E3" w:rsidP="00042395">
            <w:pPr>
              <w:snapToGrid w:val="0"/>
              <w:jc w:val="both"/>
              <w:rPr>
                <w:rFonts w:eastAsia="DengXian"/>
                <w:sz w:val="18"/>
                <w:szCs w:val="20"/>
                <w:lang w:eastAsia="zh-CN"/>
              </w:rPr>
            </w:pPr>
            <w:r>
              <w:rPr>
                <w:rFonts w:eastAsia="DengXian"/>
                <w:sz w:val="18"/>
                <w:szCs w:val="20"/>
                <w:lang w:eastAsia="zh-CN"/>
              </w:rPr>
              <w:t xml:space="preserve">Our views are further updated in the table. </w:t>
            </w:r>
          </w:p>
          <w:p w14:paraId="448D2928" w14:textId="77777777" w:rsidR="00CF79E3" w:rsidRDefault="00CF79E3" w:rsidP="00042395">
            <w:pPr>
              <w:snapToGrid w:val="0"/>
              <w:jc w:val="both"/>
              <w:rPr>
                <w:rFonts w:eastAsia="DengXian"/>
                <w:sz w:val="18"/>
                <w:szCs w:val="20"/>
                <w:lang w:eastAsia="zh-CN"/>
              </w:rPr>
            </w:pPr>
          </w:p>
          <w:p w14:paraId="7670B8A6" w14:textId="77777777" w:rsidR="00CF79E3" w:rsidRPr="00B540A6" w:rsidRDefault="00CF79E3" w:rsidP="00042395">
            <w:pPr>
              <w:snapToGrid w:val="0"/>
              <w:jc w:val="both"/>
              <w:rPr>
                <w:rFonts w:eastAsia="DengXian"/>
                <w:sz w:val="18"/>
                <w:szCs w:val="20"/>
                <w:lang w:eastAsia="zh-CN"/>
              </w:rPr>
            </w:pPr>
            <w:r>
              <w:rPr>
                <w:rFonts w:eastAsia="DengXian"/>
                <w:sz w:val="18"/>
                <w:szCs w:val="20"/>
                <w:lang w:eastAsia="zh-CN"/>
              </w:rPr>
              <w:t xml:space="preserve">On issue 1.4, we do not support extension of the restriction to QCL Type C. Type C is linked to SSB and not all CCs may have SSBs hence cross Type C may be required which is supported in Rel-15/16. Restriction may apply only to Type B and D. </w:t>
            </w:r>
          </w:p>
          <w:p w14:paraId="5D689F54" w14:textId="77777777" w:rsidR="00CF79E3" w:rsidRDefault="00CF79E3" w:rsidP="00042395">
            <w:pPr>
              <w:snapToGrid w:val="0"/>
              <w:jc w:val="both"/>
              <w:rPr>
                <w:rFonts w:eastAsia="DengXian"/>
                <w:sz w:val="18"/>
                <w:szCs w:val="20"/>
                <w:lang w:eastAsia="zh-CN"/>
              </w:rPr>
            </w:pPr>
          </w:p>
          <w:p w14:paraId="11B5506E" w14:textId="77777777" w:rsidR="00CF79E3" w:rsidRDefault="00CF79E3" w:rsidP="00042395">
            <w:pPr>
              <w:snapToGrid w:val="0"/>
              <w:jc w:val="both"/>
              <w:rPr>
                <w:rFonts w:eastAsia="DengXian"/>
                <w:sz w:val="18"/>
                <w:szCs w:val="20"/>
                <w:lang w:eastAsia="zh-CN"/>
              </w:rPr>
            </w:pPr>
            <w:r w:rsidRPr="0027278F">
              <w:rPr>
                <w:rFonts w:eastAsia="DengXian"/>
                <w:sz w:val="18"/>
                <w:szCs w:val="20"/>
                <w:lang w:eastAsia="zh-CN"/>
              </w:rPr>
              <w:t>We are ok with Proposals 1.A, C-F.</w:t>
            </w:r>
          </w:p>
          <w:p w14:paraId="73DB498D" w14:textId="77777777" w:rsidR="00CF79E3" w:rsidRPr="00B540A6" w:rsidRDefault="00CF79E3" w:rsidP="00042395">
            <w:pPr>
              <w:snapToGrid w:val="0"/>
              <w:jc w:val="both"/>
              <w:rPr>
                <w:rFonts w:eastAsia="DengXian"/>
                <w:sz w:val="18"/>
                <w:szCs w:val="20"/>
                <w:lang w:eastAsia="zh-CN"/>
              </w:rPr>
            </w:pPr>
          </w:p>
          <w:p w14:paraId="3EA18BE7" w14:textId="77777777" w:rsidR="00CF79E3" w:rsidRDefault="00CF79E3" w:rsidP="00042395">
            <w:pPr>
              <w:snapToGrid w:val="0"/>
              <w:jc w:val="both"/>
              <w:rPr>
                <w:rFonts w:eastAsia="DengXian"/>
                <w:sz w:val="18"/>
                <w:szCs w:val="20"/>
                <w:lang w:eastAsia="zh-CN"/>
              </w:rPr>
            </w:pPr>
            <w:r w:rsidRPr="00B540A6">
              <w:rPr>
                <w:rFonts w:eastAsia="DengXian"/>
                <w:b/>
                <w:bCs/>
                <w:sz w:val="18"/>
                <w:szCs w:val="20"/>
                <w:lang w:eastAsia="zh-CN"/>
              </w:rPr>
              <w:t xml:space="preserve">Proposal 1.B: </w:t>
            </w:r>
            <w:r w:rsidRPr="00B540A6">
              <w:rPr>
                <w:rFonts w:eastAsia="DengXian"/>
                <w:sz w:val="18"/>
                <w:szCs w:val="20"/>
                <w:lang w:eastAsia="zh-CN"/>
              </w:rPr>
              <w:t xml:space="preserve">For </w:t>
            </w:r>
            <w:r>
              <w:rPr>
                <w:rFonts w:eastAsia="DengXian"/>
                <w:sz w:val="18"/>
                <w:szCs w:val="20"/>
                <w:lang w:eastAsia="zh-CN"/>
              </w:rPr>
              <w:t xml:space="preserve">the first sub-bullet </w:t>
            </w:r>
          </w:p>
          <w:p w14:paraId="5680E320" w14:textId="77777777" w:rsidR="00CF79E3" w:rsidRDefault="00CF79E3" w:rsidP="007F3A89">
            <w:pPr>
              <w:pStyle w:val="ListParagraph"/>
              <w:numPr>
                <w:ilvl w:val="0"/>
                <w:numId w:val="38"/>
              </w:numPr>
              <w:snapToGrid w:val="0"/>
              <w:spacing w:after="0" w:line="240" w:lineRule="auto"/>
              <w:contextualSpacing/>
              <w:jc w:val="both"/>
              <w:rPr>
                <w:rFonts w:eastAsia="DengXian"/>
                <w:sz w:val="18"/>
                <w:szCs w:val="20"/>
                <w:lang w:eastAsia="zh-CN"/>
              </w:rPr>
            </w:pPr>
            <w:r w:rsidRPr="00B540A6">
              <w:rPr>
                <w:rFonts w:eastAsia="DengXian"/>
                <w:sz w:val="18"/>
                <w:szCs w:val="20"/>
                <w:lang w:eastAsia="zh-CN"/>
              </w:rPr>
              <w:t xml:space="preserve">Except for non-UE-dedicated signals/channels in case of inter-cell beam management </w:t>
            </w:r>
          </w:p>
          <w:p w14:paraId="29962409" w14:textId="77777777" w:rsidR="00CF79E3" w:rsidRPr="00B540A6" w:rsidRDefault="00CF79E3" w:rsidP="00042395">
            <w:pPr>
              <w:snapToGrid w:val="0"/>
              <w:jc w:val="both"/>
              <w:rPr>
                <w:rFonts w:eastAsia="DengXian"/>
                <w:sz w:val="18"/>
                <w:szCs w:val="20"/>
                <w:lang w:eastAsia="zh-CN"/>
              </w:rPr>
            </w:pPr>
            <w:r w:rsidRPr="00B540A6">
              <w:rPr>
                <w:rFonts w:eastAsia="DengXian"/>
                <w:sz w:val="18"/>
                <w:szCs w:val="20"/>
                <w:lang w:eastAsia="zh-CN"/>
              </w:rPr>
              <w:t>the wording is confusing for us. The agreement is to not receive non-UE dedicated signals and channels from cells with PCID other than serving cell. But this statement seems to restrict the Rel-17 TCI framework for non-UE dedicated reception (from serving cell) in the case of inter-cell beam management which is not the intention here. It can be reworded as follows:</w:t>
            </w:r>
          </w:p>
          <w:p w14:paraId="7FF125D6" w14:textId="77777777" w:rsidR="00CF79E3" w:rsidRPr="00B540A6" w:rsidRDefault="00CF79E3" w:rsidP="007F3A89">
            <w:pPr>
              <w:pStyle w:val="ListParagraph"/>
              <w:numPr>
                <w:ilvl w:val="0"/>
                <w:numId w:val="37"/>
              </w:numPr>
              <w:snapToGrid w:val="0"/>
              <w:spacing w:after="0" w:line="240" w:lineRule="auto"/>
              <w:contextualSpacing/>
              <w:jc w:val="both"/>
              <w:rPr>
                <w:rFonts w:eastAsia="DengXian"/>
                <w:sz w:val="20"/>
                <w:lang w:eastAsia="zh-CN"/>
              </w:rPr>
            </w:pPr>
            <w:r w:rsidRPr="00B540A6">
              <w:rPr>
                <w:rFonts w:eastAsia="DengXian"/>
                <w:sz w:val="18"/>
                <w:szCs w:val="20"/>
                <w:highlight w:val="yellow"/>
                <w:lang w:eastAsia="zh-CN"/>
              </w:rPr>
              <w:t>Note that this is not applicable to non-UE dedicated signals/channels associated with a PCID other than that of the serving cell</w:t>
            </w:r>
          </w:p>
          <w:p w14:paraId="61458843" w14:textId="77777777" w:rsidR="00CF79E3" w:rsidRPr="00133362" w:rsidRDefault="00CF79E3" w:rsidP="00042395">
            <w:pPr>
              <w:snapToGrid w:val="0"/>
              <w:jc w:val="both"/>
              <w:rPr>
                <w:rFonts w:eastAsia="DengXian"/>
                <w:color w:val="FF0000"/>
                <w:sz w:val="18"/>
                <w:lang w:eastAsia="zh-CN"/>
              </w:rPr>
            </w:pPr>
            <w:r w:rsidRPr="00133362">
              <w:rPr>
                <w:rFonts w:eastAsia="DengXian"/>
                <w:color w:val="FF0000"/>
                <w:sz w:val="18"/>
                <w:lang w:eastAsia="zh-CN"/>
              </w:rPr>
              <w:t>[Mod: Thanks</w:t>
            </w:r>
            <w:r>
              <w:rPr>
                <w:rFonts w:eastAsia="DengXian"/>
                <w:color w:val="FF0000"/>
                <w:sz w:val="18"/>
                <w:lang w:eastAsia="zh-CN"/>
              </w:rPr>
              <w:t>, I agree this is much clearer and indeed the intention</w:t>
            </w:r>
            <w:r w:rsidRPr="00133362">
              <w:rPr>
                <w:rFonts w:eastAsia="DengXian"/>
                <w:color w:val="FF0000"/>
                <w:sz w:val="18"/>
                <w:lang w:eastAsia="zh-CN"/>
              </w:rPr>
              <w:t xml:space="preserve">. Done] </w:t>
            </w:r>
          </w:p>
          <w:p w14:paraId="4389668E" w14:textId="77777777" w:rsidR="00CF79E3" w:rsidRDefault="00CF79E3" w:rsidP="00042395">
            <w:pPr>
              <w:snapToGrid w:val="0"/>
              <w:jc w:val="both"/>
              <w:rPr>
                <w:rFonts w:eastAsia="DengXian"/>
                <w:sz w:val="20"/>
                <w:lang w:eastAsia="zh-CN"/>
              </w:rPr>
            </w:pPr>
          </w:p>
          <w:p w14:paraId="093024DD" w14:textId="77777777" w:rsidR="00CF79E3" w:rsidRDefault="00CF79E3" w:rsidP="00042395">
            <w:pPr>
              <w:snapToGrid w:val="0"/>
              <w:jc w:val="both"/>
              <w:rPr>
                <w:rFonts w:eastAsia="DengXian"/>
                <w:sz w:val="18"/>
                <w:szCs w:val="20"/>
                <w:lang w:eastAsia="zh-CN"/>
              </w:rPr>
            </w:pPr>
            <w:r w:rsidRPr="00B540A6">
              <w:rPr>
                <w:rFonts w:eastAsia="DengXian"/>
                <w:b/>
                <w:bCs/>
                <w:sz w:val="18"/>
                <w:szCs w:val="20"/>
                <w:lang w:eastAsia="zh-CN"/>
              </w:rPr>
              <w:t xml:space="preserve">Proposal 1.G: </w:t>
            </w:r>
            <w:r>
              <w:rPr>
                <w:rFonts w:eastAsia="DengXian"/>
                <w:sz w:val="18"/>
                <w:szCs w:val="20"/>
                <w:lang w:eastAsia="zh-CN"/>
              </w:rPr>
              <w:t xml:space="preserve">Not sure why we still need “at least for discussion purposes” here. Our understanding is that this is to complete the definition and based on UE capability, the restrictions on what the UE can support will be captured in specification. </w:t>
            </w:r>
          </w:p>
          <w:p w14:paraId="1702EC82" w14:textId="77777777" w:rsidR="00CF79E3" w:rsidRPr="00133362" w:rsidRDefault="00CF79E3" w:rsidP="00042395">
            <w:pPr>
              <w:snapToGrid w:val="0"/>
              <w:jc w:val="both"/>
              <w:rPr>
                <w:rFonts w:eastAsia="DengXian"/>
                <w:color w:val="FF0000"/>
                <w:sz w:val="18"/>
                <w:lang w:eastAsia="zh-CN"/>
              </w:rPr>
            </w:pPr>
            <w:r w:rsidRPr="00133362">
              <w:rPr>
                <w:rFonts w:eastAsia="DengXian"/>
                <w:color w:val="FF0000"/>
                <w:sz w:val="18"/>
                <w:lang w:eastAsia="zh-CN"/>
              </w:rPr>
              <w:lastRenderedPageBreak/>
              <w:t>[Mod: Some companies strongly believe that there is no RAN1 spec impact, i.e. this may (or may not) impact RAN4 work at best]</w:t>
            </w:r>
          </w:p>
          <w:p w14:paraId="6637EFDF" w14:textId="77777777" w:rsidR="00CF79E3" w:rsidRDefault="00CF79E3" w:rsidP="00042395">
            <w:pPr>
              <w:snapToGrid w:val="0"/>
              <w:jc w:val="both"/>
              <w:rPr>
                <w:rFonts w:eastAsia="DengXian"/>
                <w:sz w:val="20"/>
                <w:lang w:eastAsia="zh-CN"/>
              </w:rPr>
            </w:pPr>
          </w:p>
          <w:p w14:paraId="0AFA2424" w14:textId="77777777" w:rsidR="00CF79E3" w:rsidRPr="00EA7961" w:rsidRDefault="00CF79E3" w:rsidP="00042395">
            <w:pPr>
              <w:snapToGrid w:val="0"/>
              <w:jc w:val="both"/>
              <w:rPr>
                <w:rFonts w:eastAsia="DengXian"/>
                <w:sz w:val="20"/>
                <w:lang w:eastAsia="zh-CN"/>
              </w:rPr>
            </w:pPr>
            <w:r w:rsidRPr="00B540A6">
              <w:rPr>
                <w:rFonts w:eastAsia="DengXian"/>
                <w:b/>
                <w:bCs/>
                <w:sz w:val="18"/>
                <w:szCs w:val="20"/>
                <w:lang w:eastAsia="zh-CN"/>
              </w:rPr>
              <w:t>Proposal 1.H:</w:t>
            </w:r>
            <w:r>
              <w:rPr>
                <w:rFonts w:eastAsia="DengXian"/>
                <w:b/>
                <w:bCs/>
                <w:sz w:val="18"/>
                <w:szCs w:val="20"/>
                <w:lang w:eastAsia="zh-CN"/>
              </w:rPr>
              <w:t xml:space="preserve"> </w:t>
            </w:r>
            <w:r>
              <w:rPr>
                <w:rFonts w:eastAsia="DengXian"/>
                <w:sz w:val="18"/>
                <w:szCs w:val="20"/>
                <w:lang w:eastAsia="zh-CN"/>
              </w:rPr>
              <w:t xml:space="preserve">It is not clear to us why dynamic update/association of ULPC parameter with TCI states are needed? There should be a high bar to introduce additional RAN2 work for MAC-CE design and “flexibility” is not a good enough motivation. We have already made agreements in past meetings which were quite inflexible (e.g., RRC configuration of joint vs. separate TCI). In our understanding, RRC configuration for this feature is more than sufficient to provide required functionality. We would urge companies to provide concrete motivation why MAC-CE based update is needed. </w:t>
            </w:r>
          </w:p>
        </w:tc>
      </w:tr>
      <w:tr w:rsidR="00CF79E3" w14:paraId="2280F7F4"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F0F1B" w14:textId="77777777" w:rsidR="00CF79E3" w:rsidRDefault="00CF79E3" w:rsidP="00042395">
            <w:pPr>
              <w:snapToGrid w:val="0"/>
              <w:rPr>
                <w:rFonts w:eastAsia="DengXian"/>
                <w:sz w:val="18"/>
                <w:szCs w:val="18"/>
                <w:lang w:eastAsia="zh-CN"/>
              </w:rPr>
            </w:pPr>
            <w:r>
              <w:rPr>
                <w:rFonts w:eastAsia="DengXian"/>
                <w:sz w:val="18"/>
                <w:szCs w:val="18"/>
                <w:lang w:eastAsia="zh-CN"/>
              </w:rPr>
              <w:lastRenderedPageBreak/>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3641C" w14:textId="77777777" w:rsidR="00CF79E3" w:rsidRPr="007045F7" w:rsidRDefault="00CF79E3" w:rsidP="00042395">
            <w:pPr>
              <w:tabs>
                <w:tab w:val="left" w:pos="2460"/>
              </w:tabs>
              <w:rPr>
                <w:sz w:val="18"/>
                <w:szCs w:val="18"/>
              </w:rPr>
            </w:pPr>
            <w:r w:rsidRPr="007045F7">
              <w:rPr>
                <w:sz w:val="18"/>
                <w:szCs w:val="18"/>
              </w:rPr>
              <w:t>Offline P1.A: Support</w:t>
            </w:r>
          </w:p>
          <w:p w14:paraId="4D647630" w14:textId="77777777" w:rsidR="00CF79E3" w:rsidRPr="007045F7" w:rsidRDefault="00CF79E3" w:rsidP="00042395">
            <w:pPr>
              <w:tabs>
                <w:tab w:val="left" w:pos="2460"/>
              </w:tabs>
              <w:jc w:val="both"/>
              <w:rPr>
                <w:sz w:val="18"/>
                <w:szCs w:val="18"/>
              </w:rPr>
            </w:pPr>
            <w:r w:rsidRPr="007045F7">
              <w:rPr>
                <w:sz w:val="18"/>
                <w:szCs w:val="18"/>
              </w:rPr>
              <w:t xml:space="preserve">Offline P1.B: For the second bullet, we are not sure why </w:t>
            </w:r>
            <w:r w:rsidRPr="007045F7">
              <w:rPr>
                <w:sz w:val="18"/>
                <w:szCs w:val="18"/>
                <w:lang w:eastAsia="zh-TW"/>
              </w:rPr>
              <w:t>non-UE-dedicated signals/channels in case of inter-cell beam management</w:t>
            </w:r>
            <w:r w:rsidRPr="007045F7">
              <w:rPr>
                <w:sz w:val="18"/>
                <w:szCs w:val="18"/>
              </w:rPr>
              <w:t xml:space="preserve"> is precluded from the proposal. Note that in previous meeting, we agreed that even a </w:t>
            </w:r>
            <w:r w:rsidRPr="007045F7">
              <w:rPr>
                <w:sz w:val="18"/>
                <w:szCs w:val="18"/>
                <w:lang w:eastAsia="zh-TW"/>
              </w:rPr>
              <w:t xml:space="preserve">non-UE-dedicated </w:t>
            </w:r>
            <w:r w:rsidRPr="007045F7">
              <w:rPr>
                <w:sz w:val="18"/>
                <w:szCs w:val="18"/>
              </w:rPr>
              <w:t xml:space="preserve">DL channel/signal cannot share the same indicated Rel-17 TCI state(s) as UE-dedicated DL reception, it is still can be configured as a target DL RS of a Rel-17 DL TCI (hence the Rel-17 DL TCI state pool). If Rel-15/16 is not extended for </w:t>
            </w:r>
            <w:r w:rsidRPr="007045F7">
              <w:rPr>
                <w:sz w:val="18"/>
                <w:szCs w:val="18"/>
                <w:lang w:eastAsia="zh-TW"/>
              </w:rPr>
              <w:t>non-UE-dedicated signals/channels in case of inter-cell beam management</w:t>
            </w:r>
            <w:r w:rsidRPr="007045F7">
              <w:rPr>
                <w:sz w:val="18"/>
                <w:szCs w:val="18"/>
              </w:rPr>
              <w:t>, there will be an open issue if they are configured as target DL RS of a Rel-17 DL TCI.</w:t>
            </w:r>
          </w:p>
          <w:p w14:paraId="2216FE8F" w14:textId="77777777" w:rsidR="00CF79E3" w:rsidRPr="0056576B" w:rsidRDefault="00CF79E3" w:rsidP="00042395">
            <w:pPr>
              <w:shd w:val="clear" w:color="auto" w:fill="FFFFFF"/>
              <w:rPr>
                <w:rFonts w:eastAsia="Times New Roman"/>
                <w:color w:val="222222"/>
                <w:sz w:val="16"/>
                <w:szCs w:val="18"/>
              </w:rPr>
            </w:pPr>
            <w:r w:rsidRPr="0056576B">
              <w:rPr>
                <w:rFonts w:eastAsia="Times New Roman"/>
                <w:b/>
                <w:bCs/>
                <w:color w:val="1F497D"/>
                <w:sz w:val="16"/>
                <w:szCs w:val="18"/>
                <w:shd w:val="clear" w:color="auto" w:fill="00FF00"/>
              </w:rPr>
              <w:t>Agreement</w:t>
            </w:r>
          </w:p>
          <w:p w14:paraId="673075BC" w14:textId="77777777" w:rsidR="00CF79E3" w:rsidRPr="0056576B" w:rsidRDefault="00CF79E3" w:rsidP="00042395">
            <w:pPr>
              <w:shd w:val="clear" w:color="auto" w:fill="FFFFFF"/>
              <w:snapToGrid w:val="0"/>
              <w:rPr>
                <w:rFonts w:eastAsia="Times New Roman"/>
                <w:color w:val="222222"/>
                <w:sz w:val="16"/>
                <w:szCs w:val="18"/>
              </w:rPr>
            </w:pPr>
            <w:r w:rsidRPr="0056576B">
              <w:rPr>
                <w:rFonts w:eastAsia="Times New Roman"/>
                <w:sz w:val="16"/>
                <w:szCs w:val="18"/>
              </w:rPr>
              <w:t>The following working assumption is confirmed with revision in</w:t>
            </w:r>
            <w:r w:rsidRPr="0056576B">
              <w:rPr>
                <w:rFonts w:eastAsia="Times New Roman"/>
                <w:color w:val="1F497D"/>
                <w:sz w:val="16"/>
                <w:szCs w:val="18"/>
              </w:rPr>
              <w:t> </w:t>
            </w:r>
            <w:r w:rsidRPr="0056576B">
              <w:rPr>
                <w:rFonts w:eastAsia="Times New Roman"/>
                <w:color w:val="FF0000"/>
                <w:sz w:val="16"/>
                <w:szCs w:val="18"/>
              </w:rPr>
              <w:t>RED</w:t>
            </w:r>
            <w:r w:rsidRPr="0056576B">
              <w:rPr>
                <w:rFonts w:eastAsia="Times New Roman"/>
                <w:color w:val="1F497D"/>
                <w:sz w:val="16"/>
                <w:szCs w:val="18"/>
              </w:rPr>
              <w:t>.</w:t>
            </w:r>
          </w:p>
          <w:p w14:paraId="49219991" w14:textId="77777777" w:rsidR="00CF79E3" w:rsidRPr="0056576B" w:rsidRDefault="00CF79E3" w:rsidP="00042395">
            <w:pPr>
              <w:shd w:val="clear" w:color="auto" w:fill="FFFFFF"/>
              <w:snapToGrid w:val="0"/>
              <w:jc w:val="both"/>
              <w:rPr>
                <w:rFonts w:eastAsia="Times New Roman"/>
                <w:color w:val="222222"/>
                <w:sz w:val="16"/>
                <w:szCs w:val="18"/>
              </w:rPr>
            </w:pPr>
            <w:r w:rsidRPr="0056576B">
              <w:rPr>
                <w:rFonts w:eastAsia="Times New Roman"/>
                <w:color w:val="222222"/>
                <w:sz w:val="16"/>
                <w:szCs w:val="18"/>
              </w:rPr>
              <w:t xml:space="preserve">On Rel.17 unified TCI framework, </w:t>
            </w:r>
            <w:r w:rsidRPr="0056576B">
              <w:rPr>
                <w:rFonts w:eastAsia="Times New Roman"/>
                <w:color w:val="222222"/>
                <w:sz w:val="16"/>
                <w:szCs w:val="18"/>
                <w:highlight w:val="yellow"/>
              </w:rPr>
              <w:t>for any DL RS that does not share the same indicated Rel-17 TCI state(s)</w:t>
            </w:r>
            <w:r w:rsidRPr="0056576B">
              <w:rPr>
                <w:rFonts w:eastAsia="Times New Roman"/>
                <w:color w:val="222222"/>
                <w:sz w:val="16"/>
                <w:szCs w:val="18"/>
              </w:rPr>
              <w:t xml:space="preserve"> as UE-dedicated reception on PDSCH and for UE-dedicated reception on all or subset of CORESETs in a CC, </w:t>
            </w:r>
            <w:r w:rsidRPr="0056576B">
              <w:rPr>
                <w:rFonts w:eastAsia="Times New Roman"/>
                <w:color w:val="222222"/>
                <w:sz w:val="16"/>
                <w:szCs w:val="18"/>
                <w:highlight w:val="yellow"/>
              </w:rPr>
              <w:t>but can be configured as a target DL RS of a Rel-17 DL TCI (hence the Rel-17 DL TCI state pool),</w:t>
            </w:r>
            <w:r w:rsidRPr="0056576B">
              <w:rPr>
                <w:rFonts w:eastAsia="Times New Roman"/>
                <w:color w:val="222222"/>
                <w:sz w:val="16"/>
                <w:szCs w:val="18"/>
              </w:rPr>
              <w:t xml:space="preserve"> Rel-17 mechanism(s) which reuse the Rel-15/16 TCI state update signaling/configuration design(s) are used to update/configure such DL RS(s) with Rel-17 TCI state(s).</w:t>
            </w:r>
          </w:p>
          <w:p w14:paraId="290D3B93" w14:textId="77777777" w:rsidR="00CF79E3" w:rsidRPr="0056576B" w:rsidRDefault="00CF79E3" w:rsidP="007F3A89">
            <w:pPr>
              <w:numPr>
                <w:ilvl w:val="0"/>
                <w:numId w:val="25"/>
              </w:numPr>
              <w:shd w:val="clear" w:color="auto" w:fill="FFFFFF"/>
              <w:snapToGrid w:val="0"/>
              <w:jc w:val="both"/>
              <w:rPr>
                <w:rFonts w:eastAsia="Times New Roman"/>
                <w:color w:val="222222"/>
                <w:sz w:val="16"/>
                <w:szCs w:val="18"/>
              </w:rPr>
            </w:pPr>
            <w:r w:rsidRPr="0056576B">
              <w:rPr>
                <w:rFonts w:eastAsia="Times New Roman"/>
                <w:color w:val="FF0000"/>
                <w:sz w:val="16"/>
                <w:szCs w:val="18"/>
              </w:rPr>
              <w:t xml:space="preserve">Applies for both intra-cell and </w:t>
            </w:r>
            <w:r w:rsidRPr="0056576B">
              <w:rPr>
                <w:rFonts w:eastAsia="Times New Roman"/>
                <w:color w:val="FF0000"/>
                <w:sz w:val="16"/>
                <w:szCs w:val="18"/>
                <w:highlight w:val="yellow"/>
              </w:rPr>
              <w:t>inter-cell beam indication</w:t>
            </w:r>
          </w:p>
          <w:p w14:paraId="7BB33F74" w14:textId="77777777" w:rsidR="00CF79E3" w:rsidRDefault="00CF79E3" w:rsidP="00042395">
            <w:pPr>
              <w:tabs>
                <w:tab w:val="left" w:pos="2460"/>
              </w:tabs>
              <w:snapToGrid w:val="0"/>
              <w:rPr>
                <w:sz w:val="18"/>
                <w:szCs w:val="18"/>
              </w:rPr>
            </w:pPr>
          </w:p>
          <w:p w14:paraId="2696492B" w14:textId="77777777" w:rsidR="00CF79E3" w:rsidRDefault="00CF79E3" w:rsidP="00042395">
            <w:pPr>
              <w:tabs>
                <w:tab w:val="left" w:pos="2460"/>
              </w:tabs>
              <w:snapToGrid w:val="0"/>
              <w:rPr>
                <w:color w:val="FF0000"/>
                <w:sz w:val="18"/>
                <w:szCs w:val="18"/>
              </w:rPr>
            </w:pPr>
            <w:r w:rsidRPr="0034365B">
              <w:rPr>
                <w:color w:val="FF0000"/>
                <w:sz w:val="18"/>
                <w:szCs w:val="18"/>
              </w:rPr>
              <w:t>[Mod: The inter-cell agreement mentioned by Huawei in essence precludes reception of non-UE-dedicated signals/channels from a cell with different PCI from the serving cell. So this precludes configuring such non-UE-dedicated signals/channels from the serving cell. Of course, Rel-17 unified TCI can of course apply to such non-UE-dedicated signals/channels but the configuration will have to be done from the associated (neighbor) cell – not the said serving cell - I added this clarification</w:t>
            </w:r>
            <w:r>
              <w:rPr>
                <w:color w:val="FF0000"/>
                <w:sz w:val="18"/>
                <w:szCs w:val="18"/>
              </w:rPr>
              <w:t xml:space="preserve"> per Intel’s suggestion</w:t>
            </w:r>
            <w:r w:rsidRPr="0034365B">
              <w:rPr>
                <w:color w:val="FF0000"/>
                <w:sz w:val="18"/>
                <w:szCs w:val="18"/>
              </w:rPr>
              <w:t>]</w:t>
            </w:r>
          </w:p>
          <w:p w14:paraId="6E81AC31" w14:textId="77777777" w:rsidR="00CF79E3" w:rsidRPr="0034365B" w:rsidRDefault="00CF79E3" w:rsidP="00042395">
            <w:pPr>
              <w:tabs>
                <w:tab w:val="left" w:pos="2460"/>
              </w:tabs>
              <w:snapToGrid w:val="0"/>
              <w:rPr>
                <w:color w:val="FF0000"/>
                <w:sz w:val="18"/>
                <w:szCs w:val="18"/>
              </w:rPr>
            </w:pPr>
          </w:p>
          <w:p w14:paraId="7FB7CF21" w14:textId="77777777" w:rsidR="00CF79E3" w:rsidRPr="007045F7" w:rsidRDefault="00CF79E3" w:rsidP="00042395">
            <w:pPr>
              <w:jc w:val="both"/>
              <w:rPr>
                <w:sz w:val="18"/>
                <w:szCs w:val="18"/>
              </w:rPr>
            </w:pPr>
            <w:r w:rsidRPr="007045F7">
              <w:rPr>
                <w:sz w:val="18"/>
                <w:szCs w:val="18"/>
              </w:rPr>
              <w:t xml:space="preserve">Offline P1.C: We think the corresponding rule should be </w:t>
            </w:r>
            <w:r>
              <w:rPr>
                <w:sz w:val="18"/>
                <w:szCs w:val="18"/>
              </w:rPr>
              <w:t>adopted</w:t>
            </w:r>
            <w:r w:rsidRPr="007045F7">
              <w:rPr>
                <w:sz w:val="18"/>
                <w:szCs w:val="18"/>
              </w:rPr>
              <w:t xml:space="preserve"> in general for overall</w:t>
            </w:r>
            <w:r w:rsidRPr="007045F7">
              <w:rPr>
                <w:sz w:val="18"/>
                <w:szCs w:val="18"/>
                <w:lang w:eastAsia="zh-TW"/>
              </w:rPr>
              <w:t xml:space="preserve"> TCI framework</w:t>
            </w:r>
            <w:r w:rsidRPr="007045F7">
              <w:rPr>
                <w:sz w:val="18"/>
                <w:szCs w:val="18"/>
              </w:rPr>
              <w:t xml:space="preserve"> (as in Rel-15/16), instead of a rule only under </w:t>
            </w:r>
            <w:r>
              <w:rPr>
                <w:sz w:val="18"/>
                <w:szCs w:val="18"/>
              </w:rPr>
              <w:t>the</w:t>
            </w:r>
            <w:r w:rsidRPr="007045F7">
              <w:rPr>
                <w:sz w:val="18"/>
                <w:szCs w:val="18"/>
              </w:rPr>
              <w:t xml:space="preserve"> </w:t>
            </w:r>
            <w:r w:rsidRPr="007045F7">
              <w:rPr>
                <w:sz w:val="18"/>
                <w:szCs w:val="18"/>
                <w:lang w:eastAsia="zh-TW"/>
              </w:rPr>
              <w:t>common TCI state ID update and activation</w:t>
            </w:r>
            <w:r>
              <w:rPr>
                <w:sz w:val="18"/>
                <w:szCs w:val="18"/>
              </w:rPr>
              <w:t>. Thus, we suggest the proposal:</w:t>
            </w:r>
          </w:p>
          <w:p w14:paraId="49922497" w14:textId="77777777" w:rsidR="00CF79E3" w:rsidRPr="0034365B" w:rsidRDefault="00CF79E3" w:rsidP="00042395">
            <w:pPr>
              <w:snapToGrid w:val="0"/>
              <w:jc w:val="both"/>
              <w:rPr>
                <w:sz w:val="18"/>
                <w:szCs w:val="18"/>
              </w:rPr>
            </w:pPr>
            <w:r w:rsidRPr="0034365B">
              <w:rPr>
                <w:b/>
                <w:sz w:val="18"/>
                <w:szCs w:val="18"/>
                <w:u w:val="single"/>
              </w:rPr>
              <w:t>Offline proposal 1.C</w:t>
            </w:r>
            <w:r w:rsidRPr="0034365B">
              <w:rPr>
                <w:sz w:val="18"/>
                <w:szCs w:val="18"/>
              </w:rPr>
              <w:t>: On Rel.17 unified TCI framework, the source RS in a Rel-17 TCI state that provides QCL-TypeA or QCL-TypeB shall be in the same CC as the target channel or RS.</w:t>
            </w:r>
          </w:p>
          <w:p w14:paraId="06929B96" w14:textId="77777777" w:rsidR="00CF79E3" w:rsidRDefault="00CF79E3" w:rsidP="00042395">
            <w:pPr>
              <w:rPr>
                <w:sz w:val="18"/>
                <w:szCs w:val="18"/>
              </w:rPr>
            </w:pPr>
          </w:p>
          <w:p w14:paraId="41677E18" w14:textId="77777777" w:rsidR="00CF79E3" w:rsidRPr="00133362" w:rsidRDefault="00CF79E3" w:rsidP="00042395">
            <w:pPr>
              <w:rPr>
                <w:color w:val="FF0000"/>
                <w:sz w:val="18"/>
                <w:szCs w:val="18"/>
              </w:rPr>
            </w:pPr>
            <w:r w:rsidRPr="00133362">
              <w:rPr>
                <w:color w:val="FF0000"/>
                <w:sz w:val="18"/>
                <w:szCs w:val="18"/>
              </w:rPr>
              <w:t>[Mod:</w:t>
            </w:r>
            <w:r>
              <w:rPr>
                <w:color w:val="FF0000"/>
                <w:sz w:val="18"/>
                <w:szCs w:val="18"/>
              </w:rPr>
              <w:t xml:space="preserve"> This proposal can be discussed further (whether it is agreeable or not). For now let’s focus on the square brackets and clarifying it. I added ‘Rel-17’ and ‘source;</w:t>
            </w:r>
            <w:r w:rsidRPr="00133362">
              <w:rPr>
                <w:color w:val="FF0000"/>
                <w:sz w:val="18"/>
                <w:szCs w:val="18"/>
              </w:rPr>
              <w:t>]</w:t>
            </w:r>
          </w:p>
          <w:p w14:paraId="3A5D25D4" w14:textId="77777777" w:rsidR="00CF79E3" w:rsidRPr="007045F7" w:rsidRDefault="00CF79E3" w:rsidP="00042395">
            <w:pPr>
              <w:tabs>
                <w:tab w:val="left" w:pos="2460"/>
              </w:tabs>
            </w:pPr>
            <w:r w:rsidRPr="007045F7">
              <w:rPr>
                <w:sz w:val="18"/>
                <w:szCs w:val="18"/>
              </w:rPr>
              <w:t>Offline P1.</w:t>
            </w:r>
            <w:r w:rsidRPr="007045F7">
              <w:rPr>
                <w:sz w:val="18"/>
                <w:szCs w:val="18"/>
                <w:lang w:eastAsia="zh-TW"/>
              </w:rPr>
              <w:t>D</w:t>
            </w:r>
            <w:r w:rsidRPr="007045F7">
              <w:rPr>
                <w:sz w:val="18"/>
                <w:szCs w:val="18"/>
              </w:rPr>
              <w:t xml:space="preserve">, E, F, G, </w:t>
            </w:r>
            <w:r w:rsidRPr="007045F7">
              <w:rPr>
                <w:sz w:val="18"/>
                <w:szCs w:val="18"/>
                <w:lang w:eastAsia="zh-TW"/>
              </w:rPr>
              <w:t>H</w:t>
            </w:r>
            <w:r w:rsidRPr="007045F7">
              <w:rPr>
                <w:sz w:val="18"/>
                <w:szCs w:val="18"/>
              </w:rPr>
              <w:t>: Support</w:t>
            </w:r>
          </w:p>
        </w:tc>
      </w:tr>
      <w:tr w:rsidR="00CF79E3" w14:paraId="4BE21CFB"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B51F7C" w14:textId="77777777" w:rsidR="00CF79E3" w:rsidRDefault="00CF79E3" w:rsidP="00042395">
            <w:pPr>
              <w:snapToGrid w:val="0"/>
              <w:rPr>
                <w:rFonts w:eastAsia="DengXian"/>
                <w:sz w:val="18"/>
                <w:szCs w:val="18"/>
                <w:lang w:eastAsia="zh-CN"/>
              </w:rPr>
            </w:pPr>
            <w:r>
              <w:rPr>
                <w:rFonts w:eastAsia="DengXian" w:hint="eastAsia"/>
                <w:sz w:val="18"/>
                <w:szCs w:val="18"/>
                <w:lang w:eastAsia="zh-CN"/>
              </w:rPr>
              <w:t>Spreadtrum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5BBB3" w14:textId="77777777" w:rsidR="00CF79E3" w:rsidRDefault="00CF79E3" w:rsidP="00042395">
            <w:pPr>
              <w:snapToGrid w:val="0"/>
              <w:rPr>
                <w:sz w:val="18"/>
                <w:szCs w:val="18"/>
              </w:rPr>
            </w:pPr>
            <w:r w:rsidRPr="00AA6115">
              <w:rPr>
                <w:b/>
                <w:sz w:val="18"/>
                <w:szCs w:val="18"/>
              </w:rPr>
              <w:t>Issue 1.1</w:t>
            </w:r>
            <w:r>
              <w:rPr>
                <w:sz w:val="18"/>
                <w:szCs w:val="18"/>
              </w:rPr>
              <w:t>: we don’t see a strong motivation to increase the Max # active TCI states and Max # configured TCI states</w:t>
            </w:r>
          </w:p>
          <w:p w14:paraId="107EB233" w14:textId="77777777" w:rsidR="00CF79E3" w:rsidRDefault="00CF79E3" w:rsidP="00042395">
            <w:pPr>
              <w:snapToGrid w:val="0"/>
              <w:rPr>
                <w:sz w:val="18"/>
                <w:szCs w:val="18"/>
              </w:rPr>
            </w:pPr>
            <w:r>
              <w:rPr>
                <w:b/>
                <w:sz w:val="18"/>
                <w:szCs w:val="18"/>
              </w:rPr>
              <w:t>Issue 1.2</w:t>
            </w:r>
            <w:r>
              <w:rPr>
                <w:sz w:val="18"/>
                <w:szCs w:val="18"/>
              </w:rPr>
              <w:t>: Support.</w:t>
            </w:r>
          </w:p>
          <w:p w14:paraId="6786FEC7" w14:textId="77777777" w:rsidR="00CF79E3" w:rsidRDefault="00CF79E3" w:rsidP="00042395">
            <w:pPr>
              <w:snapToGrid w:val="0"/>
              <w:rPr>
                <w:sz w:val="18"/>
                <w:szCs w:val="18"/>
              </w:rPr>
            </w:pPr>
            <w:r>
              <w:rPr>
                <w:b/>
                <w:sz w:val="18"/>
                <w:szCs w:val="18"/>
              </w:rPr>
              <w:t>Issue 1.3</w:t>
            </w:r>
            <w:r>
              <w:rPr>
                <w:sz w:val="18"/>
                <w:szCs w:val="18"/>
              </w:rPr>
              <w:t>: Although we think supporting CSI-RS for CSI as source RS is not necessary, we are fine with majority view.</w:t>
            </w:r>
          </w:p>
          <w:p w14:paraId="40E91799" w14:textId="77777777" w:rsidR="00CF79E3" w:rsidRDefault="00CF79E3" w:rsidP="00042395">
            <w:pPr>
              <w:snapToGrid w:val="0"/>
              <w:rPr>
                <w:sz w:val="18"/>
                <w:szCs w:val="18"/>
              </w:rPr>
            </w:pPr>
            <w:r w:rsidRPr="00AA6115">
              <w:rPr>
                <w:b/>
                <w:sz w:val="18"/>
                <w:szCs w:val="18"/>
              </w:rPr>
              <w:t>Issue 1.</w:t>
            </w:r>
            <w:r>
              <w:rPr>
                <w:b/>
                <w:sz w:val="18"/>
                <w:szCs w:val="18"/>
              </w:rPr>
              <w:t>4</w:t>
            </w:r>
            <w:r>
              <w:rPr>
                <w:sz w:val="18"/>
                <w:szCs w:val="18"/>
              </w:rPr>
              <w:t>: QCL Type B/C cannot be used for PDCCH/PDSCH</w:t>
            </w:r>
          </w:p>
          <w:p w14:paraId="493B135C" w14:textId="77777777" w:rsidR="00CF79E3" w:rsidRDefault="00CF79E3" w:rsidP="00042395">
            <w:pPr>
              <w:snapToGrid w:val="0"/>
              <w:rPr>
                <w:sz w:val="18"/>
                <w:szCs w:val="18"/>
              </w:rPr>
            </w:pPr>
            <w:r w:rsidRPr="00AA6115">
              <w:rPr>
                <w:b/>
                <w:sz w:val="18"/>
                <w:szCs w:val="18"/>
              </w:rPr>
              <w:t>Issue 1.</w:t>
            </w:r>
            <w:r>
              <w:rPr>
                <w:b/>
                <w:sz w:val="18"/>
                <w:szCs w:val="18"/>
              </w:rPr>
              <w:t>5</w:t>
            </w:r>
            <w:r>
              <w:rPr>
                <w:sz w:val="18"/>
                <w:szCs w:val="18"/>
              </w:rPr>
              <w:t>: we don’t see a difference between keeping ‘configured’ and removing it. What’s the definition of a set of non-configured CCs/BWPs?</w:t>
            </w:r>
          </w:p>
          <w:p w14:paraId="7A6294E6" w14:textId="77777777" w:rsidR="00CF79E3" w:rsidRDefault="00CF79E3" w:rsidP="00042395">
            <w:pPr>
              <w:snapToGrid w:val="0"/>
              <w:rPr>
                <w:sz w:val="18"/>
                <w:szCs w:val="18"/>
              </w:rPr>
            </w:pPr>
            <w:r w:rsidRPr="0082665A">
              <w:rPr>
                <w:color w:val="FF0000"/>
                <w:sz w:val="18"/>
                <w:szCs w:val="18"/>
              </w:rPr>
              <w:t>[Mod: Check my above comments to other companies. In summary, a number of companies (on both sides) perceive that if ‘configured’ is removed, this applies to all CCs/BWPs – I tend to agree]</w:t>
            </w:r>
          </w:p>
          <w:p w14:paraId="32F72BA6" w14:textId="77777777" w:rsidR="00CF79E3" w:rsidRDefault="00CF79E3" w:rsidP="00042395">
            <w:pPr>
              <w:snapToGrid w:val="0"/>
              <w:rPr>
                <w:sz w:val="18"/>
                <w:szCs w:val="18"/>
              </w:rPr>
            </w:pPr>
          </w:p>
          <w:p w14:paraId="4F524EF4" w14:textId="77777777" w:rsidR="00CF79E3" w:rsidRDefault="00CF79E3" w:rsidP="00042395">
            <w:pPr>
              <w:snapToGrid w:val="0"/>
              <w:rPr>
                <w:sz w:val="18"/>
                <w:szCs w:val="18"/>
              </w:rPr>
            </w:pPr>
            <w:r w:rsidRPr="00AA6115">
              <w:rPr>
                <w:b/>
                <w:sz w:val="18"/>
                <w:szCs w:val="18"/>
              </w:rPr>
              <w:t>Issue 1.</w:t>
            </w:r>
            <w:r>
              <w:rPr>
                <w:b/>
                <w:sz w:val="18"/>
                <w:szCs w:val="18"/>
              </w:rPr>
              <w:t>6</w:t>
            </w:r>
            <w:r>
              <w:rPr>
                <w:sz w:val="18"/>
                <w:szCs w:val="18"/>
              </w:rPr>
              <w:t xml:space="preserve">: Considering that </w:t>
            </w:r>
            <w:r w:rsidRPr="005400A3">
              <w:rPr>
                <w:sz w:val="18"/>
                <w:szCs w:val="18"/>
              </w:rPr>
              <w:t xml:space="preserve">a reference to the </w:t>
            </w:r>
            <w:r>
              <w:rPr>
                <w:sz w:val="18"/>
                <w:szCs w:val="18"/>
              </w:rPr>
              <w:t>TCI state pool</w:t>
            </w:r>
            <w:r w:rsidRPr="005400A3">
              <w:rPr>
                <w:sz w:val="18"/>
                <w:szCs w:val="18"/>
              </w:rPr>
              <w:t xml:space="preserve"> in a reference BWP/CC</w:t>
            </w:r>
            <w:r>
              <w:rPr>
                <w:sz w:val="18"/>
                <w:szCs w:val="18"/>
              </w:rPr>
              <w:t xml:space="preserve"> should be configured if TCI state pool is not configured for a CC/BWP, gNB is free to configure any CC/BWP to be a reference. For simplicity, only one reference CC/BWP is needed for a set of CCs/BWPs.</w:t>
            </w:r>
          </w:p>
          <w:p w14:paraId="23ABC3B4" w14:textId="77777777" w:rsidR="00CF79E3" w:rsidRDefault="00CF79E3" w:rsidP="00042395">
            <w:pPr>
              <w:snapToGrid w:val="0"/>
              <w:rPr>
                <w:sz w:val="18"/>
                <w:szCs w:val="18"/>
              </w:rPr>
            </w:pPr>
            <w:r w:rsidRPr="00AA6115">
              <w:rPr>
                <w:b/>
                <w:sz w:val="18"/>
                <w:szCs w:val="18"/>
              </w:rPr>
              <w:t>Issue 1.</w:t>
            </w:r>
            <w:r>
              <w:rPr>
                <w:b/>
                <w:sz w:val="18"/>
                <w:szCs w:val="18"/>
              </w:rPr>
              <w:t>7</w:t>
            </w:r>
            <w:r>
              <w:rPr>
                <w:sz w:val="18"/>
                <w:szCs w:val="18"/>
              </w:rPr>
              <w:t xml:space="preserve">: </w:t>
            </w:r>
            <w:r w:rsidRPr="00D1160F">
              <w:rPr>
                <w:sz w:val="18"/>
                <w:szCs w:val="18"/>
              </w:rPr>
              <w:t>PL-RS</w:t>
            </w:r>
            <w:r>
              <w:rPr>
                <w:sz w:val="18"/>
                <w:szCs w:val="18"/>
              </w:rPr>
              <w:t xml:space="preserve"> should always be periodic. </w:t>
            </w:r>
          </w:p>
          <w:p w14:paraId="0F7F9ACC" w14:textId="77777777" w:rsidR="00CF79E3" w:rsidRDefault="00CF79E3" w:rsidP="00042395">
            <w:pPr>
              <w:snapToGrid w:val="0"/>
              <w:jc w:val="both"/>
              <w:rPr>
                <w:sz w:val="18"/>
                <w:szCs w:val="18"/>
              </w:rPr>
            </w:pPr>
            <w:r w:rsidRPr="00AA6115">
              <w:rPr>
                <w:b/>
                <w:sz w:val="18"/>
                <w:szCs w:val="18"/>
              </w:rPr>
              <w:t>Issue 1.</w:t>
            </w:r>
            <w:r>
              <w:rPr>
                <w:b/>
                <w:sz w:val="18"/>
                <w:szCs w:val="18"/>
              </w:rPr>
              <w:t>9</w:t>
            </w:r>
            <w:r>
              <w:rPr>
                <w:sz w:val="18"/>
                <w:szCs w:val="18"/>
              </w:rPr>
              <w:t>: We would like to see the benefit of using RRC+MAC CE to configure the association.</w:t>
            </w:r>
          </w:p>
          <w:p w14:paraId="2D6245BF" w14:textId="77777777" w:rsidR="00CF79E3" w:rsidRDefault="00CF79E3" w:rsidP="00042395">
            <w:pPr>
              <w:snapToGrid w:val="0"/>
              <w:jc w:val="both"/>
              <w:rPr>
                <w:color w:val="FF0000"/>
                <w:sz w:val="18"/>
                <w:szCs w:val="18"/>
              </w:rPr>
            </w:pPr>
            <w:r w:rsidRPr="009A0E57">
              <w:rPr>
                <w:color w:val="FF0000"/>
                <w:sz w:val="18"/>
                <w:szCs w:val="18"/>
              </w:rPr>
              <w:t>[Mod: Check</w:t>
            </w:r>
            <w:r>
              <w:rPr>
                <w:color w:val="FF0000"/>
                <w:sz w:val="18"/>
                <w:szCs w:val="18"/>
              </w:rPr>
              <w:t xml:space="preserve"> the arguments from proponents, e.g. additional </w:t>
            </w:r>
            <w:r w:rsidRPr="009A0E57">
              <w:rPr>
                <w:color w:val="FF0000"/>
                <w:sz w:val="18"/>
                <w:szCs w:val="18"/>
              </w:rPr>
              <w:t>flexibility</w:t>
            </w:r>
            <w:r>
              <w:rPr>
                <w:color w:val="FF0000"/>
                <w:sz w:val="18"/>
                <w:szCs w:val="18"/>
              </w:rPr>
              <w:t xml:space="preserve"> beneficial for beam-specific CL PC</w:t>
            </w:r>
            <w:r w:rsidRPr="009A0E57">
              <w:rPr>
                <w:color w:val="FF0000"/>
                <w:sz w:val="18"/>
                <w:szCs w:val="18"/>
              </w:rPr>
              <w:t>]</w:t>
            </w:r>
          </w:p>
          <w:p w14:paraId="2E1A8EB9" w14:textId="77777777" w:rsidR="00CF79E3" w:rsidRDefault="00CF79E3" w:rsidP="00042395">
            <w:pPr>
              <w:snapToGrid w:val="0"/>
              <w:jc w:val="both"/>
              <w:rPr>
                <w:rFonts w:eastAsia="DengXian"/>
                <w:sz w:val="18"/>
                <w:szCs w:val="20"/>
                <w:lang w:eastAsia="zh-CN"/>
              </w:rPr>
            </w:pPr>
          </w:p>
        </w:tc>
      </w:tr>
      <w:tr w:rsidR="00CF79E3" w14:paraId="08A58202"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EB7DA" w14:textId="77777777" w:rsidR="00CF79E3" w:rsidRDefault="00CF79E3" w:rsidP="00042395">
            <w:pPr>
              <w:snapToGrid w:val="0"/>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00AE6" w14:textId="77777777" w:rsidR="00CF79E3" w:rsidRDefault="00CF79E3" w:rsidP="00042395">
            <w:pPr>
              <w:snapToGrid w:val="0"/>
              <w:jc w:val="both"/>
              <w:rPr>
                <w:rFonts w:eastAsia="DengXian"/>
                <w:sz w:val="18"/>
                <w:szCs w:val="20"/>
                <w:lang w:eastAsia="zh-CN"/>
              </w:rPr>
            </w:pPr>
            <w:r>
              <w:rPr>
                <w:rFonts w:eastAsia="DengXian"/>
                <w:sz w:val="18"/>
                <w:szCs w:val="20"/>
                <w:lang w:eastAsia="zh-CN"/>
              </w:rPr>
              <w:t>Issue 1.1: Regarding the max # of configured TCI states, we think it can be increased, at least for separate TCI case.</w:t>
            </w:r>
          </w:p>
          <w:p w14:paraId="538EF830" w14:textId="77777777" w:rsidR="00CF79E3" w:rsidRDefault="00CF79E3" w:rsidP="00042395">
            <w:pPr>
              <w:snapToGrid w:val="0"/>
              <w:rPr>
                <w:rFonts w:eastAsia="DengXian"/>
                <w:sz w:val="18"/>
                <w:szCs w:val="20"/>
                <w:lang w:eastAsia="zh-CN"/>
              </w:rPr>
            </w:pPr>
            <w:r>
              <w:rPr>
                <w:rFonts w:eastAsia="DengXian"/>
                <w:sz w:val="18"/>
                <w:szCs w:val="20"/>
                <w:lang w:eastAsia="zh-CN"/>
              </w:rPr>
              <w:t>Regarding the max# of active TCI states, we agree that the maximum number of codepoints in the TCI field can be the same as R15/R16.  But the max # active TCI states can be greater than 8, e.g., for DL+UL beam indication case of separate TCI, DL TCI and UL TCI can be paired into one codepoint.</w:t>
            </w:r>
          </w:p>
          <w:p w14:paraId="2ED43316" w14:textId="77777777" w:rsidR="00CF79E3" w:rsidRDefault="00CF79E3" w:rsidP="00042395">
            <w:pPr>
              <w:snapToGrid w:val="0"/>
              <w:jc w:val="both"/>
              <w:rPr>
                <w:rFonts w:eastAsia="DengXian"/>
                <w:sz w:val="18"/>
                <w:szCs w:val="20"/>
                <w:lang w:eastAsia="zh-CN"/>
              </w:rPr>
            </w:pPr>
            <w:r>
              <w:rPr>
                <w:rFonts w:eastAsia="DengXian"/>
                <w:sz w:val="18"/>
                <w:szCs w:val="20"/>
                <w:lang w:eastAsia="zh-CN"/>
              </w:rPr>
              <w:t>We support proposal 1.A since it only mention max # of codepoints, not max # of active TCI states.</w:t>
            </w:r>
          </w:p>
          <w:p w14:paraId="1DB8B12E" w14:textId="77777777" w:rsidR="00CF79E3" w:rsidRDefault="00CF79E3" w:rsidP="00042395">
            <w:pPr>
              <w:snapToGrid w:val="0"/>
              <w:rPr>
                <w:rFonts w:eastAsia="DengXian"/>
                <w:color w:val="FF0000"/>
                <w:sz w:val="18"/>
                <w:szCs w:val="20"/>
                <w:lang w:eastAsia="zh-CN"/>
              </w:rPr>
            </w:pPr>
          </w:p>
          <w:p w14:paraId="5171F18D" w14:textId="77777777" w:rsidR="00CF79E3" w:rsidRPr="000778AD" w:rsidRDefault="00CF79E3" w:rsidP="00042395">
            <w:pPr>
              <w:snapToGrid w:val="0"/>
              <w:rPr>
                <w:rFonts w:eastAsia="DengXian"/>
                <w:color w:val="FF0000"/>
                <w:sz w:val="18"/>
                <w:szCs w:val="20"/>
                <w:lang w:eastAsia="zh-CN"/>
              </w:rPr>
            </w:pPr>
            <w:r w:rsidRPr="000778AD">
              <w:rPr>
                <w:rFonts w:eastAsia="DengXian"/>
                <w:color w:val="FF0000"/>
                <w:sz w:val="18"/>
                <w:szCs w:val="20"/>
                <w:lang w:eastAsia="zh-CN"/>
              </w:rPr>
              <w:t>[Mod: I agree (other companies also mentioned). Added clarification]</w:t>
            </w:r>
          </w:p>
          <w:p w14:paraId="1B4C7EC6" w14:textId="77777777" w:rsidR="00CF79E3" w:rsidRDefault="00CF79E3" w:rsidP="00042395">
            <w:pPr>
              <w:snapToGrid w:val="0"/>
              <w:jc w:val="both"/>
              <w:rPr>
                <w:rFonts w:eastAsia="DengXian"/>
                <w:sz w:val="18"/>
                <w:szCs w:val="20"/>
                <w:lang w:eastAsia="zh-CN"/>
              </w:rPr>
            </w:pPr>
          </w:p>
          <w:p w14:paraId="60A82F85" w14:textId="77777777" w:rsidR="00CF79E3" w:rsidRDefault="00CF79E3" w:rsidP="00042395">
            <w:pPr>
              <w:snapToGrid w:val="0"/>
              <w:jc w:val="both"/>
              <w:rPr>
                <w:rFonts w:eastAsia="DengXian"/>
                <w:sz w:val="18"/>
                <w:szCs w:val="20"/>
                <w:lang w:eastAsia="zh-CN"/>
              </w:rPr>
            </w:pPr>
            <w:r>
              <w:rPr>
                <w:rFonts w:eastAsia="DengXian"/>
                <w:sz w:val="18"/>
                <w:szCs w:val="20"/>
                <w:lang w:eastAsia="zh-CN"/>
              </w:rPr>
              <w:t>Proposal 1.B: We support. Agree with samsung’s explanation for issue 1.3, the circular issue can be avoided by NW.</w:t>
            </w:r>
          </w:p>
          <w:p w14:paraId="2F33E6FF" w14:textId="77777777" w:rsidR="00CF79E3" w:rsidRDefault="00CF79E3" w:rsidP="00042395">
            <w:pPr>
              <w:snapToGrid w:val="0"/>
              <w:jc w:val="both"/>
              <w:rPr>
                <w:rFonts w:eastAsia="DengXian"/>
                <w:sz w:val="18"/>
                <w:szCs w:val="20"/>
                <w:lang w:eastAsia="zh-CN"/>
              </w:rPr>
            </w:pPr>
          </w:p>
          <w:p w14:paraId="75318AC4" w14:textId="77777777" w:rsidR="00CF79E3" w:rsidRPr="00AA6115" w:rsidRDefault="00CF79E3" w:rsidP="00042395">
            <w:pPr>
              <w:snapToGrid w:val="0"/>
              <w:rPr>
                <w:b/>
                <w:sz w:val="18"/>
                <w:szCs w:val="18"/>
              </w:rPr>
            </w:pPr>
            <w:r>
              <w:rPr>
                <w:rFonts w:eastAsia="DengXian"/>
                <w:sz w:val="18"/>
                <w:szCs w:val="20"/>
                <w:lang w:eastAsia="zh-CN"/>
              </w:rPr>
              <w:t>Proposal 1.C~1.H: Support.</w:t>
            </w:r>
          </w:p>
        </w:tc>
      </w:tr>
      <w:tr w:rsidR="00CF79E3" w14:paraId="4C153495"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9437E" w14:textId="77777777" w:rsidR="00CF79E3" w:rsidRDefault="00CF79E3" w:rsidP="00042395">
            <w:pPr>
              <w:snapToGrid w:val="0"/>
              <w:rPr>
                <w:rFonts w:eastAsia="DengXian"/>
                <w:sz w:val="18"/>
                <w:szCs w:val="18"/>
                <w:lang w:eastAsia="zh-CN"/>
              </w:rPr>
            </w:pPr>
            <w:r>
              <w:rPr>
                <w:rFonts w:eastAsia="DengXian" w:hint="eastAsia"/>
                <w:sz w:val="18"/>
                <w:szCs w:val="18"/>
                <w:lang w:eastAsia="zh-CN"/>
              </w:rPr>
              <w:lastRenderedPageBreak/>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F1E86" w14:textId="77777777" w:rsidR="00CF79E3" w:rsidRDefault="00CF79E3" w:rsidP="00042395">
            <w:pPr>
              <w:snapToGrid w:val="0"/>
              <w:jc w:val="both"/>
              <w:rPr>
                <w:rFonts w:eastAsia="DengXian"/>
                <w:sz w:val="18"/>
                <w:szCs w:val="20"/>
                <w:lang w:eastAsia="zh-CN"/>
              </w:rPr>
            </w:pPr>
            <w:r>
              <w:rPr>
                <w:rFonts w:eastAsia="DengXian"/>
                <w:sz w:val="18"/>
                <w:szCs w:val="20"/>
                <w:lang w:eastAsia="zh-CN"/>
              </w:rPr>
              <w:t xml:space="preserve">For progress, we can support the offline proposal 1.B, 1.C, 1.D, 1.F, 1.H. </w:t>
            </w:r>
          </w:p>
          <w:p w14:paraId="5FE2EE24" w14:textId="77777777" w:rsidR="00CF79E3" w:rsidRPr="00844F83" w:rsidRDefault="00CF79E3" w:rsidP="007F3A89">
            <w:pPr>
              <w:pStyle w:val="ListParagraph"/>
              <w:numPr>
                <w:ilvl w:val="0"/>
                <w:numId w:val="25"/>
              </w:numPr>
              <w:snapToGrid w:val="0"/>
              <w:spacing w:after="0" w:line="240" w:lineRule="auto"/>
              <w:contextualSpacing/>
              <w:jc w:val="both"/>
              <w:rPr>
                <w:rFonts w:eastAsia="DengXian"/>
                <w:sz w:val="18"/>
                <w:szCs w:val="20"/>
                <w:lang w:eastAsia="zh-CN"/>
              </w:rPr>
            </w:pPr>
            <w:r w:rsidRPr="00844F83">
              <w:rPr>
                <w:rFonts w:eastAsia="DengXian"/>
                <w:sz w:val="18"/>
                <w:szCs w:val="20"/>
                <w:lang w:eastAsia="zh-CN"/>
              </w:rPr>
              <w:t>Regarding comments for 1.H, in our views, the main motivation of MAC-CE based association is to handle beam-specific closed loop procedure. If the association is totally RRC preconfigured, we only have up to 2 closed loops, and then RRC based beam-specific closed loop procedure may not work well for dynamic beam switching.</w:t>
            </w:r>
          </w:p>
          <w:p w14:paraId="1FD6D7C3" w14:textId="77777777" w:rsidR="00CF79E3" w:rsidRDefault="00CF79E3" w:rsidP="00042395">
            <w:pPr>
              <w:snapToGrid w:val="0"/>
              <w:jc w:val="both"/>
              <w:rPr>
                <w:rFonts w:eastAsia="DengXian"/>
                <w:sz w:val="18"/>
                <w:szCs w:val="20"/>
                <w:lang w:eastAsia="zh-CN"/>
              </w:rPr>
            </w:pPr>
          </w:p>
          <w:p w14:paraId="102010E9" w14:textId="77777777" w:rsidR="00CF79E3" w:rsidRDefault="00CF79E3" w:rsidP="00042395">
            <w:pPr>
              <w:snapToGrid w:val="0"/>
              <w:jc w:val="both"/>
              <w:rPr>
                <w:rFonts w:eastAsia="DengXian"/>
                <w:sz w:val="18"/>
                <w:szCs w:val="20"/>
                <w:lang w:eastAsia="zh-CN"/>
              </w:rPr>
            </w:pPr>
            <w:r>
              <w:rPr>
                <w:rFonts w:eastAsia="DengXian"/>
                <w:sz w:val="18"/>
                <w:szCs w:val="20"/>
                <w:lang w:eastAsia="zh-CN"/>
              </w:rPr>
              <w:t xml:space="preserve">Proposal 1.A: It is a little bit confusing whether the joint TCI state is also counted in this proposal. If yes, we think that increasing the max# of configured TCI states is required from 128 to 256, considering that compared with Rel-15/16, we need to further configure separate TCI states in the RRC pool. </w:t>
            </w:r>
          </w:p>
          <w:p w14:paraId="39356F8B" w14:textId="77777777" w:rsidR="00CF79E3" w:rsidRDefault="00CF79E3" w:rsidP="00042395">
            <w:pPr>
              <w:snapToGrid w:val="0"/>
              <w:jc w:val="both"/>
              <w:rPr>
                <w:rFonts w:eastAsia="DengXian"/>
                <w:sz w:val="18"/>
                <w:szCs w:val="20"/>
                <w:lang w:eastAsia="zh-CN"/>
              </w:rPr>
            </w:pPr>
          </w:p>
          <w:p w14:paraId="52050A7A" w14:textId="77777777" w:rsidR="00CF79E3" w:rsidRPr="00A23056" w:rsidRDefault="00CF79E3" w:rsidP="00042395">
            <w:pPr>
              <w:snapToGrid w:val="0"/>
              <w:jc w:val="both"/>
              <w:rPr>
                <w:rFonts w:eastAsia="DengXian"/>
                <w:color w:val="FF0000"/>
                <w:sz w:val="18"/>
                <w:szCs w:val="20"/>
                <w:lang w:eastAsia="zh-CN"/>
              </w:rPr>
            </w:pPr>
            <w:r w:rsidRPr="00A23056">
              <w:rPr>
                <w:rFonts w:eastAsia="DengXian"/>
                <w:color w:val="FF0000"/>
                <w:sz w:val="18"/>
                <w:szCs w:val="20"/>
                <w:lang w:eastAsia="zh-CN"/>
              </w:rPr>
              <w:t>[Mod: Added clarification</w:t>
            </w:r>
            <w:r>
              <w:rPr>
                <w:rFonts w:eastAsia="DengXian"/>
                <w:color w:val="FF0000"/>
                <w:sz w:val="18"/>
                <w:szCs w:val="20"/>
                <w:lang w:eastAsia="zh-CN"/>
              </w:rPr>
              <w:t xml:space="preserve"> – the total is 128 per majority view</w:t>
            </w:r>
            <w:r w:rsidRPr="00A23056">
              <w:rPr>
                <w:rFonts w:eastAsia="DengXian"/>
                <w:color w:val="FF0000"/>
                <w:sz w:val="18"/>
                <w:szCs w:val="20"/>
                <w:lang w:eastAsia="zh-CN"/>
              </w:rPr>
              <w:t>]</w:t>
            </w:r>
          </w:p>
          <w:p w14:paraId="266FC223" w14:textId="77777777" w:rsidR="00CF79E3" w:rsidRDefault="00CF79E3" w:rsidP="00042395">
            <w:pPr>
              <w:snapToGrid w:val="0"/>
              <w:jc w:val="both"/>
              <w:rPr>
                <w:rFonts w:eastAsia="DengXian"/>
                <w:sz w:val="18"/>
                <w:szCs w:val="20"/>
                <w:lang w:eastAsia="zh-CN"/>
              </w:rPr>
            </w:pPr>
          </w:p>
          <w:p w14:paraId="28778E0F" w14:textId="77777777" w:rsidR="00CF79E3" w:rsidRDefault="00CF79E3" w:rsidP="00042395">
            <w:pPr>
              <w:snapToGrid w:val="0"/>
              <w:jc w:val="both"/>
              <w:rPr>
                <w:rFonts w:eastAsia="DengXian"/>
                <w:sz w:val="18"/>
                <w:szCs w:val="20"/>
                <w:lang w:eastAsia="zh-CN"/>
              </w:rPr>
            </w:pPr>
            <w:r>
              <w:rPr>
                <w:rFonts w:eastAsia="DengXian"/>
                <w:sz w:val="18"/>
                <w:szCs w:val="20"/>
                <w:lang w:eastAsia="zh-CN"/>
              </w:rPr>
              <w:t xml:space="preserve">Proposal 1.E: To be honest, after reviewing companies’ reply, whether different companies’ understanding are really on the same page. </w:t>
            </w:r>
          </w:p>
          <w:p w14:paraId="0D91AB05" w14:textId="77777777" w:rsidR="00CF79E3" w:rsidRPr="00844F83" w:rsidRDefault="00CF79E3" w:rsidP="007F3A89">
            <w:pPr>
              <w:pStyle w:val="ListParagraph"/>
              <w:numPr>
                <w:ilvl w:val="0"/>
                <w:numId w:val="25"/>
              </w:numPr>
              <w:snapToGrid w:val="0"/>
              <w:spacing w:after="0" w:line="240" w:lineRule="auto"/>
              <w:contextualSpacing/>
              <w:jc w:val="both"/>
              <w:rPr>
                <w:rFonts w:eastAsia="DengXian"/>
                <w:sz w:val="18"/>
                <w:szCs w:val="20"/>
                <w:lang w:eastAsia="zh-CN"/>
              </w:rPr>
            </w:pPr>
            <w:r w:rsidRPr="00844F83">
              <w:rPr>
                <w:rFonts w:eastAsia="DengXian"/>
                <w:sz w:val="18"/>
                <w:szCs w:val="20"/>
                <w:lang w:eastAsia="zh-CN"/>
              </w:rPr>
              <w:t>Firstly, we think that</w:t>
            </w:r>
            <w:r>
              <w:rPr>
                <w:rFonts w:eastAsia="DengXian"/>
                <w:sz w:val="18"/>
                <w:szCs w:val="20"/>
                <w:lang w:eastAsia="zh-CN"/>
              </w:rPr>
              <w:t xml:space="preserve"> in this proposal,</w:t>
            </w:r>
            <w:r w:rsidRPr="00844F83">
              <w:rPr>
                <w:rFonts w:eastAsia="DengXian"/>
                <w:sz w:val="18"/>
                <w:szCs w:val="20"/>
                <w:lang w:eastAsia="zh-CN"/>
              </w:rPr>
              <w:t xml:space="preserve"> we need to explicitly mention that </w:t>
            </w:r>
            <w:r w:rsidRPr="00844F83">
              <w:rPr>
                <w:rFonts w:eastAsia="DengXian"/>
                <w:sz w:val="18"/>
                <w:szCs w:val="20"/>
                <w:u w:val="single"/>
                <w:lang w:eastAsia="zh-CN"/>
              </w:rPr>
              <w:t>the CC list corresponding to the set of target/configured CC(s)/BWP(s) is configured by RRC</w:t>
            </w:r>
            <w:r w:rsidRPr="00844F83">
              <w:rPr>
                <w:rFonts w:eastAsia="DengXian"/>
                <w:sz w:val="18"/>
                <w:szCs w:val="20"/>
                <w:lang w:eastAsia="zh-CN"/>
              </w:rPr>
              <w:t xml:space="preserve">, since the update in proposal 1.D may imply this list but seems not clear enough. </w:t>
            </w:r>
          </w:p>
          <w:p w14:paraId="285AA2EE" w14:textId="77777777" w:rsidR="00CF79E3" w:rsidRPr="00D14DDD" w:rsidRDefault="00CF79E3" w:rsidP="00042395">
            <w:pPr>
              <w:snapToGrid w:val="0"/>
              <w:jc w:val="both"/>
              <w:rPr>
                <w:rFonts w:eastAsia="DengXian"/>
                <w:color w:val="FF0000"/>
                <w:sz w:val="18"/>
                <w:szCs w:val="20"/>
                <w:lang w:eastAsia="zh-CN"/>
              </w:rPr>
            </w:pPr>
            <w:r w:rsidRPr="00D14DDD">
              <w:rPr>
                <w:rFonts w:eastAsia="DengXian"/>
                <w:color w:val="FF0000"/>
                <w:sz w:val="18"/>
                <w:szCs w:val="20"/>
                <w:lang w:eastAsia="zh-CN"/>
              </w:rPr>
              <w:t>[Mod: The proposal suggests that BWP/CC ID info is always included in the TCI configuration info</w:t>
            </w:r>
            <w:r>
              <w:rPr>
                <w:rFonts w:eastAsia="DengXian"/>
                <w:color w:val="FF0000"/>
                <w:sz w:val="18"/>
                <w:szCs w:val="20"/>
                <w:lang w:eastAsia="zh-CN"/>
              </w:rPr>
              <w:t xml:space="preserve"> (RRC). Therefore configurability is not needed</w:t>
            </w:r>
            <w:r w:rsidRPr="00D14DDD">
              <w:rPr>
                <w:rFonts w:eastAsia="DengXian"/>
                <w:color w:val="FF0000"/>
                <w:sz w:val="18"/>
                <w:szCs w:val="20"/>
                <w:lang w:eastAsia="zh-CN"/>
              </w:rPr>
              <w:t>]</w:t>
            </w:r>
          </w:p>
          <w:p w14:paraId="38293C35" w14:textId="77777777" w:rsidR="00CF79E3" w:rsidRDefault="00CF79E3" w:rsidP="00042395">
            <w:pPr>
              <w:snapToGrid w:val="0"/>
              <w:jc w:val="both"/>
              <w:rPr>
                <w:rFonts w:eastAsia="DengXian"/>
                <w:sz w:val="18"/>
                <w:szCs w:val="20"/>
                <w:lang w:eastAsia="zh-CN"/>
              </w:rPr>
            </w:pPr>
          </w:p>
          <w:p w14:paraId="20F79C7D" w14:textId="77777777" w:rsidR="00CF79E3" w:rsidRDefault="00CF79E3" w:rsidP="007F3A89">
            <w:pPr>
              <w:pStyle w:val="ListParagraph"/>
              <w:numPr>
                <w:ilvl w:val="0"/>
                <w:numId w:val="25"/>
              </w:numPr>
              <w:snapToGrid w:val="0"/>
              <w:spacing w:after="0" w:line="240" w:lineRule="auto"/>
              <w:contextualSpacing/>
              <w:jc w:val="both"/>
              <w:rPr>
                <w:rFonts w:eastAsia="DengXian"/>
                <w:sz w:val="18"/>
                <w:szCs w:val="20"/>
                <w:lang w:eastAsia="zh-CN"/>
              </w:rPr>
            </w:pPr>
            <w:r>
              <w:rPr>
                <w:rFonts w:eastAsia="DengXian"/>
                <w:sz w:val="18"/>
                <w:szCs w:val="20"/>
                <w:lang w:eastAsia="zh-CN"/>
              </w:rPr>
              <w:t>Then, if just being based on the rule of ‘</w:t>
            </w:r>
            <w:r w:rsidRPr="00B7651F">
              <w:rPr>
                <w:rFonts w:eastAsia="DengXian"/>
                <w:sz w:val="18"/>
                <w:szCs w:val="20"/>
                <w:lang w:eastAsia="zh-CN"/>
              </w:rPr>
              <w:t>the CC/BWP in which the TCI state is configured</w:t>
            </w:r>
            <w:r>
              <w:rPr>
                <w:rFonts w:eastAsia="DengXian"/>
                <w:sz w:val="18"/>
                <w:szCs w:val="20"/>
                <w:lang w:eastAsia="zh-CN"/>
              </w:rPr>
              <w:t>’, it means that only one TCI state pool is configured in the CC list, but how to handle the other RSs (e.g., periodic TRS) which can not be applied by unified TCI state should be justified? It seems that individual TCI state pool for each CC/BWP may still be inevitable in Rel-17 unified TCI framework. For progress, we think that ‘</w:t>
            </w:r>
            <w:r>
              <w:rPr>
                <w:rFonts w:eastAsia="DengXian" w:hint="eastAsia"/>
                <w:sz w:val="18"/>
                <w:szCs w:val="18"/>
                <w:lang w:eastAsia="zh-CN"/>
              </w:rPr>
              <w:t>reference CC to be configurable</w:t>
            </w:r>
            <w:r>
              <w:rPr>
                <w:rFonts w:eastAsia="DengXian"/>
                <w:sz w:val="18"/>
                <w:szCs w:val="20"/>
                <w:lang w:eastAsia="zh-CN"/>
              </w:rPr>
              <w:t>’ as proposed by CATT seems to be a good way-forward solution (meanwhile, we are open to have a rule, like lowest ID).</w:t>
            </w:r>
          </w:p>
          <w:p w14:paraId="563B3C14" w14:textId="77777777" w:rsidR="00CF79E3" w:rsidRDefault="00CF79E3" w:rsidP="00042395">
            <w:pPr>
              <w:snapToGrid w:val="0"/>
              <w:jc w:val="both"/>
              <w:rPr>
                <w:rFonts w:eastAsia="DengXian"/>
                <w:sz w:val="18"/>
                <w:szCs w:val="20"/>
                <w:lang w:eastAsia="zh-CN"/>
              </w:rPr>
            </w:pPr>
          </w:p>
          <w:p w14:paraId="397CAED9" w14:textId="77777777" w:rsidR="00CF79E3" w:rsidRDefault="00CF79E3" w:rsidP="00042395">
            <w:pPr>
              <w:snapToGrid w:val="0"/>
              <w:jc w:val="both"/>
              <w:rPr>
                <w:rFonts w:eastAsia="DengXian"/>
                <w:sz w:val="18"/>
                <w:szCs w:val="20"/>
                <w:lang w:eastAsia="zh-CN"/>
              </w:rPr>
            </w:pPr>
            <w:r>
              <w:rPr>
                <w:rFonts w:eastAsia="DengXian"/>
                <w:sz w:val="18"/>
                <w:szCs w:val="20"/>
                <w:lang w:eastAsia="zh-CN"/>
              </w:rPr>
              <w:t>Proposal 1.G: We still prefer to simplify the definition of beam alignment. In general, based on QCL definition, the gNB/UE still can use different Tx/Rx beams for the following cases (like beam refinement), to be honest.</w:t>
            </w:r>
          </w:p>
          <w:p w14:paraId="7F4C7DAA" w14:textId="77777777" w:rsidR="00CF79E3" w:rsidRPr="00416555" w:rsidRDefault="00CF79E3" w:rsidP="007F3A89">
            <w:pPr>
              <w:pStyle w:val="ListParagraph"/>
              <w:numPr>
                <w:ilvl w:val="0"/>
                <w:numId w:val="25"/>
              </w:numPr>
              <w:snapToGrid w:val="0"/>
              <w:spacing w:after="0" w:line="240" w:lineRule="auto"/>
              <w:contextualSpacing/>
              <w:jc w:val="both"/>
              <w:rPr>
                <w:rFonts w:eastAsia="DengXian"/>
                <w:sz w:val="18"/>
                <w:szCs w:val="20"/>
                <w:lang w:eastAsia="zh-CN"/>
              </w:rPr>
            </w:pPr>
            <w:r w:rsidRPr="00416555">
              <w:rPr>
                <w:rFonts w:eastAsia="DengXian"/>
                <w:sz w:val="18"/>
                <w:szCs w:val="20"/>
                <w:lang w:eastAsia="zh-CN"/>
              </w:rPr>
              <w:t>The QCL Type-D RS of PL-RS is identical to the UL TCI spatial relation RS</w:t>
            </w:r>
          </w:p>
          <w:p w14:paraId="347DE3DC" w14:textId="77777777" w:rsidR="00CF79E3" w:rsidRPr="00416555" w:rsidRDefault="00CF79E3" w:rsidP="007F3A89">
            <w:pPr>
              <w:pStyle w:val="ListParagraph"/>
              <w:numPr>
                <w:ilvl w:val="0"/>
                <w:numId w:val="25"/>
              </w:numPr>
              <w:snapToGrid w:val="0"/>
              <w:spacing w:after="0" w:line="240" w:lineRule="auto"/>
              <w:contextualSpacing/>
              <w:jc w:val="both"/>
              <w:rPr>
                <w:rFonts w:eastAsia="DengXian"/>
                <w:sz w:val="18"/>
                <w:szCs w:val="20"/>
                <w:lang w:eastAsia="zh-CN"/>
              </w:rPr>
            </w:pPr>
            <w:r w:rsidRPr="00416555">
              <w:rPr>
                <w:rFonts w:eastAsia="DengXian"/>
                <w:sz w:val="18"/>
                <w:szCs w:val="20"/>
                <w:lang w:eastAsia="zh-CN"/>
              </w:rPr>
              <w:t>The QCL Type-D RS of PL-RS is identical to the QCL Type-D RS of UL TCI spatial relation RS</w:t>
            </w:r>
          </w:p>
          <w:p w14:paraId="5C9B4790" w14:textId="77777777" w:rsidR="00CF79E3" w:rsidRDefault="00CF79E3" w:rsidP="00042395">
            <w:pPr>
              <w:snapToGrid w:val="0"/>
              <w:jc w:val="both"/>
              <w:rPr>
                <w:rFonts w:eastAsia="DengXian"/>
                <w:sz w:val="18"/>
                <w:szCs w:val="20"/>
                <w:lang w:eastAsia="zh-CN"/>
              </w:rPr>
            </w:pPr>
          </w:p>
        </w:tc>
      </w:tr>
      <w:tr w:rsidR="00CF79E3" w14:paraId="2F838B89"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F06BA" w14:textId="77777777" w:rsidR="00CF79E3" w:rsidRDefault="00CF79E3" w:rsidP="00042395">
            <w:pPr>
              <w:snapToGrid w:val="0"/>
              <w:rPr>
                <w:rFonts w:eastAsia="DengXian"/>
                <w:sz w:val="18"/>
                <w:szCs w:val="18"/>
                <w:lang w:eastAsia="zh-CN"/>
              </w:rPr>
            </w:pPr>
            <w:r>
              <w:rPr>
                <w:rFonts w:eastAsia="DengXian"/>
                <w:sz w:val="18"/>
                <w:szCs w:val="18"/>
                <w:lang w:eastAsia="zh-CN"/>
              </w:rPr>
              <w:t>Fujitsu</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01FC2A" w14:textId="77777777" w:rsidR="00CF79E3" w:rsidRPr="00990CC2" w:rsidRDefault="00CF79E3" w:rsidP="00042395">
            <w:pPr>
              <w:snapToGrid w:val="0"/>
              <w:jc w:val="both"/>
              <w:rPr>
                <w:rFonts w:eastAsia="DengXian"/>
                <w:sz w:val="18"/>
                <w:szCs w:val="20"/>
                <w:lang w:eastAsia="zh-CN"/>
              </w:rPr>
            </w:pPr>
            <w:r w:rsidRPr="00990CC2">
              <w:rPr>
                <w:rFonts w:eastAsia="DengXian"/>
                <w:sz w:val="18"/>
                <w:szCs w:val="20"/>
                <w:lang w:eastAsia="zh-CN"/>
              </w:rPr>
              <w:t>Offline proposal A: Support. There is no need to increase the number of maximum TCI states number and/or TCI codepoints.</w:t>
            </w:r>
          </w:p>
          <w:p w14:paraId="0D33B4FF" w14:textId="77777777" w:rsidR="00CF79E3" w:rsidRPr="00990CC2" w:rsidRDefault="00CF79E3" w:rsidP="00042395">
            <w:pPr>
              <w:snapToGrid w:val="0"/>
              <w:jc w:val="both"/>
              <w:rPr>
                <w:rFonts w:eastAsia="DengXian"/>
                <w:sz w:val="18"/>
                <w:szCs w:val="20"/>
                <w:lang w:eastAsia="zh-CN"/>
              </w:rPr>
            </w:pPr>
            <w:r w:rsidRPr="00990CC2">
              <w:rPr>
                <w:rFonts w:eastAsia="DengXian"/>
                <w:sz w:val="18"/>
                <w:szCs w:val="20"/>
                <w:lang w:eastAsia="zh-CN"/>
              </w:rPr>
              <w:t>Offline proposal B: Support.</w:t>
            </w:r>
          </w:p>
          <w:p w14:paraId="13B35708" w14:textId="77777777" w:rsidR="00CF79E3" w:rsidRPr="00990CC2" w:rsidRDefault="00CF79E3" w:rsidP="00042395">
            <w:pPr>
              <w:snapToGrid w:val="0"/>
              <w:jc w:val="both"/>
              <w:rPr>
                <w:rFonts w:eastAsia="DengXian"/>
                <w:sz w:val="18"/>
                <w:szCs w:val="20"/>
                <w:lang w:eastAsia="zh-CN"/>
              </w:rPr>
            </w:pPr>
            <w:r w:rsidRPr="00990CC2">
              <w:rPr>
                <w:rFonts w:eastAsia="DengXian"/>
                <w:sz w:val="18"/>
                <w:szCs w:val="20"/>
                <w:lang w:eastAsia="zh-CN"/>
              </w:rPr>
              <w:t>Offline proposal C: Support.</w:t>
            </w:r>
          </w:p>
          <w:p w14:paraId="621E90D1" w14:textId="77777777" w:rsidR="00CF79E3" w:rsidRPr="00990CC2" w:rsidRDefault="00CF79E3" w:rsidP="00042395">
            <w:pPr>
              <w:snapToGrid w:val="0"/>
              <w:jc w:val="both"/>
              <w:rPr>
                <w:rFonts w:eastAsia="DengXian"/>
                <w:sz w:val="18"/>
                <w:szCs w:val="20"/>
                <w:lang w:eastAsia="zh-CN"/>
              </w:rPr>
            </w:pPr>
            <w:r w:rsidRPr="00990CC2">
              <w:rPr>
                <w:rFonts w:eastAsia="DengXian"/>
                <w:sz w:val="18"/>
                <w:szCs w:val="20"/>
                <w:lang w:eastAsia="zh-CN"/>
              </w:rPr>
              <w:t>Offline proposal D: Support. It is a natural way to support common TCI indication across CCs.</w:t>
            </w:r>
          </w:p>
          <w:p w14:paraId="49A683A2" w14:textId="77777777" w:rsidR="00CF79E3" w:rsidRPr="00990CC2" w:rsidRDefault="00CF79E3" w:rsidP="00042395">
            <w:pPr>
              <w:snapToGrid w:val="0"/>
              <w:jc w:val="both"/>
              <w:rPr>
                <w:rFonts w:eastAsia="DengXian"/>
                <w:sz w:val="18"/>
                <w:szCs w:val="20"/>
                <w:lang w:eastAsia="zh-CN"/>
              </w:rPr>
            </w:pPr>
            <w:r w:rsidRPr="00990CC2">
              <w:rPr>
                <w:rFonts w:eastAsia="DengXian"/>
                <w:sz w:val="18"/>
                <w:szCs w:val="20"/>
                <w:lang w:eastAsia="zh-CN"/>
              </w:rPr>
              <w:t>Offline proposal E: Support. There is no need to use a specific reference BWP/CC.</w:t>
            </w:r>
          </w:p>
          <w:p w14:paraId="1414B24C" w14:textId="77777777" w:rsidR="00CF79E3" w:rsidRPr="00990CC2" w:rsidRDefault="00CF79E3" w:rsidP="00042395">
            <w:pPr>
              <w:snapToGrid w:val="0"/>
              <w:jc w:val="both"/>
              <w:rPr>
                <w:rFonts w:eastAsia="DengXian"/>
                <w:sz w:val="18"/>
                <w:szCs w:val="20"/>
                <w:lang w:eastAsia="zh-CN"/>
              </w:rPr>
            </w:pPr>
            <w:r w:rsidRPr="00990CC2">
              <w:rPr>
                <w:rFonts w:eastAsia="DengXian"/>
                <w:sz w:val="18"/>
                <w:szCs w:val="20"/>
                <w:lang w:eastAsia="zh-CN"/>
              </w:rPr>
              <w:t>Offline proposal F: Support. This is the same as Rel-15/16.</w:t>
            </w:r>
          </w:p>
          <w:p w14:paraId="7908DC48" w14:textId="77777777" w:rsidR="00CF79E3" w:rsidRPr="00990CC2" w:rsidRDefault="00CF79E3" w:rsidP="00042395">
            <w:pPr>
              <w:snapToGrid w:val="0"/>
              <w:jc w:val="both"/>
              <w:rPr>
                <w:rFonts w:eastAsia="DengXian"/>
                <w:sz w:val="18"/>
                <w:szCs w:val="20"/>
                <w:lang w:eastAsia="zh-CN"/>
              </w:rPr>
            </w:pPr>
            <w:r w:rsidRPr="00990CC2">
              <w:rPr>
                <w:rFonts w:eastAsia="DengXian"/>
                <w:sz w:val="18"/>
                <w:szCs w:val="20"/>
                <w:lang w:eastAsia="zh-CN"/>
              </w:rPr>
              <w:t>Offline proposal G: Support.</w:t>
            </w:r>
          </w:p>
          <w:p w14:paraId="63F7ABB8" w14:textId="77777777" w:rsidR="00CF79E3" w:rsidRDefault="00CF79E3" w:rsidP="00042395">
            <w:pPr>
              <w:snapToGrid w:val="0"/>
              <w:jc w:val="both"/>
              <w:rPr>
                <w:rFonts w:eastAsia="DengXian"/>
                <w:sz w:val="18"/>
                <w:szCs w:val="20"/>
                <w:lang w:eastAsia="zh-CN"/>
              </w:rPr>
            </w:pPr>
            <w:r w:rsidRPr="00990CC2">
              <w:rPr>
                <w:rFonts w:eastAsia="DengXian"/>
                <w:sz w:val="18"/>
                <w:szCs w:val="20"/>
                <w:lang w:eastAsia="zh-CN"/>
              </w:rPr>
              <w:t>Offline proposal H: Support.</w:t>
            </w:r>
          </w:p>
        </w:tc>
      </w:tr>
      <w:tr w:rsidR="00CF79E3" w14:paraId="57840D9D"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CCA81" w14:textId="77777777" w:rsidR="00CF79E3" w:rsidRDefault="00CF79E3" w:rsidP="00042395">
            <w:pPr>
              <w:snapToGrid w:val="0"/>
              <w:rPr>
                <w:rFonts w:eastAsia="DengXian"/>
                <w:sz w:val="18"/>
                <w:szCs w:val="18"/>
                <w:lang w:eastAsia="zh-CN"/>
              </w:rPr>
            </w:pPr>
            <w:r>
              <w:rPr>
                <w:rFonts w:eastAsia="DengXian"/>
                <w:sz w:val="18"/>
                <w:szCs w:val="18"/>
                <w:lang w:eastAsia="zh-CN"/>
              </w:rPr>
              <w:t>Mod V29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419880" w14:textId="77777777" w:rsidR="00CF79E3" w:rsidRPr="00990CC2" w:rsidRDefault="00CF79E3" w:rsidP="00042395">
            <w:pPr>
              <w:snapToGrid w:val="0"/>
              <w:jc w:val="both"/>
              <w:rPr>
                <w:rFonts w:eastAsia="DengXian"/>
                <w:sz w:val="18"/>
                <w:szCs w:val="20"/>
                <w:lang w:eastAsia="zh-CN"/>
              </w:rPr>
            </w:pPr>
            <w:r>
              <w:rPr>
                <w:rFonts w:eastAsia="DengXian"/>
                <w:sz w:val="18"/>
                <w:szCs w:val="20"/>
                <w:lang w:eastAsia="zh-CN"/>
              </w:rPr>
              <w:t>Revised proposals</w:t>
            </w:r>
          </w:p>
        </w:tc>
      </w:tr>
      <w:tr w:rsidR="00CF79E3" w14:paraId="600AC94A"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B12D6" w14:textId="77777777" w:rsidR="00CF79E3" w:rsidRDefault="00CF79E3" w:rsidP="00042395">
            <w:pPr>
              <w:snapToGrid w:val="0"/>
              <w:rPr>
                <w:rFonts w:eastAsia="DengXian"/>
                <w:sz w:val="18"/>
                <w:szCs w:val="18"/>
                <w:lang w:eastAsia="zh-CN"/>
              </w:rPr>
            </w:pPr>
            <w:r>
              <w:rPr>
                <w:rFonts w:eastAsia="DengXia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DE4434" w14:textId="77777777" w:rsidR="00CF79E3" w:rsidRDefault="00CF79E3" w:rsidP="00042395">
            <w:pPr>
              <w:snapToGrid w:val="0"/>
              <w:jc w:val="both"/>
              <w:rPr>
                <w:rFonts w:eastAsia="DengXian"/>
                <w:sz w:val="18"/>
                <w:szCs w:val="20"/>
                <w:lang w:eastAsia="zh-CN"/>
              </w:rPr>
            </w:pPr>
            <w:r>
              <w:rPr>
                <w:rFonts w:eastAsia="DengXian"/>
                <w:sz w:val="18"/>
                <w:szCs w:val="20"/>
                <w:lang w:eastAsia="zh-CN"/>
              </w:rPr>
              <w:t>Thanks for FL’s great efforts and considering our comments. After reviewing reply, it seems that there may be some misunderstanding on our comments for proposal 1.E. So, we would like to make some further clarification as follows:</w:t>
            </w:r>
          </w:p>
          <w:p w14:paraId="40EB5C07" w14:textId="77777777" w:rsidR="00CF79E3" w:rsidRDefault="00CF79E3" w:rsidP="007F3A89">
            <w:pPr>
              <w:pStyle w:val="ListParagraph"/>
              <w:numPr>
                <w:ilvl w:val="0"/>
                <w:numId w:val="25"/>
              </w:numPr>
              <w:snapToGrid w:val="0"/>
              <w:spacing w:after="0" w:line="240" w:lineRule="auto"/>
              <w:contextualSpacing/>
              <w:jc w:val="both"/>
              <w:rPr>
                <w:rFonts w:eastAsia="DengXian"/>
                <w:sz w:val="18"/>
                <w:szCs w:val="20"/>
                <w:lang w:eastAsia="zh-CN"/>
              </w:rPr>
            </w:pPr>
            <w:r>
              <w:rPr>
                <w:rFonts w:eastAsia="DengXian"/>
                <w:sz w:val="18"/>
                <w:szCs w:val="20"/>
                <w:lang w:eastAsia="zh-CN"/>
              </w:rPr>
              <w:t xml:space="preserve">Generally speaking, from our perspective, the CC list (analogue to </w:t>
            </w:r>
            <w:r w:rsidRPr="00C429E1">
              <w:rPr>
                <w:rFonts w:eastAsia="DengXian"/>
                <w:i/>
                <w:sz w:val="18"/>
                <w:szCs w:val="20"/>
                <w:lang w:eastAsia="zh-CN"/>
              </w:rPr>
              <w:t>simultaneousTCI-UpdateList1-r16</w:t>
            </w:r>
            <w:r>
              <w:rPr>
                <w:rFonts w:eastAsia="DengXian"/>
                <w:sz w:val="18"/>
                <w:szCs w:val="20"/>
                <w:lang w:eastAsia="zh-CN"/>
              </w:rPr>
              <w:t>/</w:t>
            </w:r>
            <w:r w:rsidRPr="003A4754">
              <w:rPr>
                <w:rFonts w:eastAsia="DengXian"/>
                <w:sz w:val="18"/>
                <w:szCs w:val="20"/>
                <w:lang w:eastAsia="zh-CN"/>
              </w:rPr>
              <w:t xml:space="preserve"> </w:t>
            </w:r>
            <w:r w:rsidRPr="00C429E1">
              <w:rPr>
                <w:rFonts w:eastAsia="DengXian"/>
                <w:i/>
                <w:sz w:val="18"/>
                <w:szCs w:val="20"/>
                <w:lang w:eastAsia="zh-CN"/>
              </w:rPr>
              <w:t>simultaneousTCI-UpdateList2-r16 in</w:t>
            </w:r>
            <w:r>
              <w:rPr>
                <w:rFonts w:eastAsia="DengXian"/>
                <w:sz w:val="18"/>
                <w:szCs w:val="20"/>
                <w:lang w:eastAsia="zh-CN"/>
              </w:rPr>
              <w:t xml:space="preserve"> Rel-16) indicating the set of configured CC/BWP applied by the common TCI is configurable, and then the reference CC should be configurable as well and from the CC list.</w:t>
            </w:r>
          </w:p>
          <w:p w14:paraId="2036578E" w14:textId="77777777" w:rsidR="00CF79E3" w:rsidRDefault="00CF79E3" w:rsidP="007F3A89">
            <w:pPr>
              <w:pStyle w:val="ListParagraph"/>
              <w:numPr>
                <w:ilvl w:val="0"/>
                <w:numId w:val="25"/>
              </w:numPr>
              <w:snapToGrid w:val="0"/>
              <w:spacing w:after="0" w:line="240" w:lineRule="auto"/>
              <w:contextualSpacing/>
              <w:jc w:val="both"/>
              <w:rPr>
                <w:rFonts w:eastAsia="DengXian"/>
                <w:sz w:val="18"/>
                <w:szCs w:val="20"/>
                <w:lang w:eastAsia="zh-CN"/>
              </w:rPr>
            </w:pPr>
            <w:r>
              <w:rPr>
                <w:rFonts w:eastAsia="DengXian"/>
                <w:sz w:val="18"/>
                <w:szCs w:val="20"/>
                <w:lang w:eastAsia="zh-CN"/>
              </w:rPr>
              <w:t xml:space="preserve">For instance, there are two CC lists for respective common TCI update, CC 1~4 and CC 5~8 (e.g., for FR1 and FR2, respectively), and then there are two individual common TCI pools for each of CC list naturally. Therefore, the UE should be configured/indicated which CC is the reference CC containing the common TCI state pool. </w:t>
            </w:r>
          </w:p>
          <w:p w14:paraId="5FC9A259" w14:textId="77777777" w:rsidR="00CF79E3" w:rsidRDefault="00CF79E3" w:rsidP="007F3A89">
            <w:pPr>
              <w:pStyle w:val="ListParagraph"/>
              <w:numPr>
                <w:ilvl w:val="1"/>
                <w:numId w:val="25"/>
              </w:numPr>
              <w:snapToGrid w:val="0"/>
              <w:spacing w:after="0" w:line="240" w:lineRule="auto"/>
              <w:contextualSpacing/>
              <w:jc w:val="both"/>
              <w:rPr>
                <w:rFonts w:eastAsia="DengXian"/>
                <w:sz w:val="18"/>
                <w:szCs w:val="20"/>
                <w:lang w:eastAsia="zh-CN"/>
              </w:rPr>
            </w:pPr>
            <w:r>
              <w:rPr>
                <w:rFonts w:eastAsia="DengXian"/>
                <w:sz w:val="18"/>
                <w:szCs w:val="20"/>
                <w:lang w:eastAsia="zh-CN"/>
              </w:rPr>
              <w:t>In such case, if going with the current proposal 5, for one given CC list of two CC lists, which TCI pool should be used?</w:t>
            </w:r>
          </w:p>
          <w:p w14:paraId="55662046" w14:textId="77777777" w:rsidR="00CF79E3" w:rsidRDefault="00CF79E3" w:rsidP="00042395">
            <w:pPr>
              <w:pStyle w:val="ListParagraph"/>
              <w:snapToGrid w:val="0"/>
              <w:spacing w:after="0" w:line="240" w:lineRule="auto"/>
              <w:ind w:left="760"/>
              <w:jc w:val="both"/>
              <w:rPr>
                <w:rFonts w:eastAsia="DengXian"/>
                <w:sz w:val="18"/>
                <w:szCs w:val="20"/>
                <w:lang w:eastAsia="zh-CN"/>
              </w:rPr>
            </w:pPr>
          </w:p>
          <w:p w14:paraId="49F10581" w14:textId="77777777" w:rsidR="00CF79E3" w:rsidRPr="00120B2A" w:rsidRDefault="00CF79E3" w:rsidP="00042395">
            <w:pPr>
              <w:snapToGrid w:val="0"/>
              <w:jc w:val="both"/>
              <w:rPr>
                <w:rFonts w:eastAsia="DengXian"/>
                <w:sz w:val="18"/>
                <w:szCs w:val="20"/>
                <w:lang w:eastAsia="zh-CN"/>
              </w:rPr>
            </w:pPr>
            <w:r>
              <w:rPr>
                <w:rFonts w:eastAsia="DengXian"/>
                <w:sz w:val="18"/>
                <w:szCs w:val="20"/>
                <w:lang w:eastAsia="zh-CN"/>
              </w:rPr>
              <w:t>So, we have the following modification in red</w:t>
            </w:r>
          </w:p>
          <w:p w14:paraId="3E6D0B2B" w14:textId="77777777" w:rsidR="00CF79E3" w:rsidRDefault="00CF79E3" w:rsidP="00042395">
            <w:pPr>
              <w:snapToGrid w:val="0"/>
              <w:jc w:val="both"/>
              <w:rPr>
                <w:rFonts w:eastAsia="DengXian"/>
                <w:color w:val="FF0000"/>
                <w:sz w:val="18"/>
                <w:szCs w:val="20"/>
                <w:lang w:eastAsia="zh-CN"/>
              </w:rPr>
            </w:pPr>
            <w:r w:rsidRPr="00120B2A">
              <w:rPr>
                <w:rFonts w:eastAsia="DengXian"/>
                <w:b/>
                <w:sz w:val="18"/>
                <w:szCs w:val="20"/>
                <w:lang w:eastAsia="zh-CN"/>
              </w:rPr>
              <w:t>Offline proposal 1.E:</w:t>
            </w:r>
            <w:r w:rsidRPr="00120B2A">
              <w:rPr>
                <w:rFonts w:eastAsia="DengXian"/>
                <w:sz w:val="18"/>
                <w:szCs w:val="20"/>
                <w:lang w:eastAsia="zh-CN"/>
              </w:rPr>
              <w:t xml:space="preserve"> On Rel.17 unified TCI framework, regarding the common TCI state ID update and activation for CA, </w:t>
            </w:r>
            <w:r>
              <w:rPr>
                <w:rFonts w:eastAsia="DengXian"/>
                <w:color w:val="FF0000"/>
                <w:sz w:val="18"/>
                <w:szCs w:val="20"/>
                <w:lang w:eastAsia="zh-CN"/>
              </w:rPr>
              <w:t xml:space="preserve">a </w:t>
            </w:r>
            <w:r w:rsidRPr="00120B2A">
              <w:rPr>
                <w:rFonts w:eastAsia="DengXian"/>
                <w:color w:val="FF0000"/>
                <w:sz w:val="18"/>
                <w:szCs w:val="20"/>
                <w:lang w:eastAsia="zh-CN"/>
              </w:rPr>
              <w:t>list</w:t>
            </w:r>
            <w:r>
              <w:rPr>
                <w:rFonts w:eastAsia="DengXian"/>
                <w:color w:val="FF0000"/>
                <w:sz w:val="18"/>
                <w:szCs w:val="20"/>
                <w:lang w:eastAsia="zh-CN"/>
              </w:rPr>
              <w:t xml:space="preserve"> of CC(s) applied by the common TCI state ID,</w:t>
            </w:r>
            <w:r w:rsidRPr="00120B2A">
              <w:rPr>
                <w:rFonts w:eastAsia="DengXian"/>
                <w:color w:val="FF0000"/>
                <w:sz w:val="18"/>
                <w:szCs w:val="20"/>
                <w:lang w:eastAsia="zh-CN"/>
              </w:rPr>
              <w:t xml:space="preserve"> and </w:t>
            </w:r>
            <w:r>
              <w:rPr>
                <w:rFonts w:eastAsia="DengXian"/>
                <w:color w:val="FF0000"/>
                <w:sz w:val="18"/>
                <w:szCs w:val="20"/>
                <w:lang w:eastAsia="zh-CN"/>
              </w:rPr>
              <w:t>the reference CC/BWP for the list are</w:t>
            </w:r>
            <w:r w:rsidRPr="00120B2A">
              <w:rPr>
                <w:rFonts w:eastAsia="DengXian"/>
                <w:color w:val="FF0000"/>
                <w:sz w:val="18"/>
                <w:szCs w:val="20"/>
                <w:lang w:eastAsia="zh-CN"/>
              </w:rPr>
              <w:t xml:space="preserve"> </w:t>
            </w:r>
            <w:r>
              <w:rPr>
                <w:rFonts w:eastAsia="DengXian"/>
                <w:color w:val="FF0000"/>
                <w:sz w:val="18"/>
                <w:szCs w:val="20"/>
                <w:lang w:eastAsia="zh-CN"/>
              </w:rPr>
              <w:t xml:space="preserve">both </w:t>
            </w:r>
            <w:r w:rsidRPr="00120B2A">
              <w:rPr>
                <w:rFonts w:eastAsia="DengXian"/>
                <w:color w:val="FF0000"/>
                <w:sz w:val="18"/>
                <w:szCs w:val="20"/>
                <w:lang w:eastAsia="zh-CN"/>
              </w:rPr>
              <w:t>explicitly configured.</w:t>
            </w:r>
          </w:p>
          <w:p w14:paraId="78523A46" w14:textId="77777777" w:rsidR="00CF79E3" w:rsidRDefault="00CF79E3" w:rsidP="00042395">
            <w:pPr>
              <w:snapToGrid w:val="0"/>
              <w:jc w:val="both"/>
              <w:rPr>
                <w:rFonts w:eastAsia="DengXian"/>
                <w:color w:val="FF0000"/>
                <w:sz w:val="18"/>
                <w:szCs w:val="20"/>
                <w:lang w:eastAsia="zh-CN"/>
              </w:rPr>
            </w:pPr>
          </w:p>
          <w:p w14:paraId="05927E7A" w14:textId="77777777" w:rsidR="00CF79E3" w:rsidRPr="00120B2A" w:rsidRDefault="00CF79E3" w:rsidP="00042395">
            <w:pPr>
              <w:snapToGrid w:val="0"/>
              <w:jc w:val="both"/>
              <w:rPr>
                <w:rFonts w:eastAsia="DengXian"/>
                <w:sz w:val="18"/>
                <w:szCs w:val="20"/>
                <w:lang w:eastAsia="zh-CN"/>
              </w:rPr>
            </w:pPr>
            <w:r>
              <w:rPr>
                <w:rFonts w:eastAsia="DengXian"/>
                <w:color w:val="FF0000"/>
                <w:sz w:val="18"/>
                <w:szCs w:val="20"/>
                <w:lang w:eastAsia="zh-CN"/>
              </w:rPr>
              <w:t>[Mod: Please see revised proposal 1.E, which should be acceptable. We have agreed that the PDSCH configuration for each of the CCs includes a reference to the reference CC/BWP]</w:t>
            </w:r>
          </w:p>
        </w:tc>
      </w:tr>
      <w:tr w:rsidR="00CF79E3" w14:paraId="70BF9386"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D8F3DA" w14:textId="77777777" w:rsidR="00CF79E3" w:rsidRDefault="00CF79E3" w:rsidP="00042395">
            <w:pPr>
              <w:snapToGrid w:val="0"/>
              <w:rPr>
                <w:rFonts w:eastAsia="DengXian"/>
                <w:sz w:val="18"/>
                <w:szCs w:val="18"/>
                <w:lang w:eastAsia="zh-CN"/>
              </w:rPr>
            </w:pPr>
            <w:r>
              <w:rPr>
                <w:rFonts w:eastAsia="DengXian"/>
                <w:sz w:val="18"/>
                <w:szCs w:val="18"/>
                <w:lang w:eastAsia="zh-CN"/>
              </w:rPr>
              <w:lastRenderedPageBreak/>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0FAF1C" w14:textId="77777777" w:rsidR="00CF79E3" w:rsidRDefault="00CF79E3" w:rsidP="00042395">
            <w:pPr>
              <w:snapToGrid w:val="0"/>
              <w:jc w:val="both"/>
              <w:rPr>
                <w:rFonts w:eastAsia="DengXian"/>
                <w:sz w:val="18"/>
                <w:szCs w:val="20"/>
                <w:lang w:eastAsia="zh-CN"/>
              </w:rPr>
            </w:pPr>
            <w:r>
              <w:rPr>
                <w:rFonts w:eastAsia="DengXian"/>
                <w:sz w:val="18"/>
                <w:szCs w:val="20"/>
                <w:lang w:eastAsia="zh-CN"/>
              </w:rPr>
              <w:t xml:space="preserve">For 1.B, the following bullet is confusing. There is no non-UE-dedicated channel on non-serving PCI to our understanding. Suggest to use the reworded version from Intel. </w:t>
            </w:r>
          </w:p>
          <w:p w14:paraId="32BDB8DD" w14:textId="77777777" w:rsidR="00CF79E3" w:rsidRDefault="00CF79E3" w:rsidP="00042395">
            <w:pPr>
              <w:snapToGrid w:val="0"/>
              <w:jc w:val="both"/>
              <w:rPr>
                <w:rFonts w:eastAsia="DengXian"/>
                <w:sz w:val="18"/>
                <w:szCs w:val="20"/>
                <w:lang w:eastAsia="zh-CN"/>
              </w:rPr>
            </w:pPr>
          </w:p>
          <w:p w14:paraId="3369BB25" w14:textId="77777777" w:rsidR="00CF79E3" w:rsidRDefault="00CF79E3" w:rsidP="00042395">
            <w:pPr>
              <w:snapToGrid w:val="0"/>
              <w:jc w:val="both"/>
              <w:rPr>
                <w:rFonts w:eastAsia="DengXian"/>
                <w:sz w:val="18"/>
                <w:szCs w:val="20"/>
                <w:lang w:eastAsia="zh-CN"/>
              </w:rPr>
            </w:pPr>
            <w:r w:rsidRPr="00FE27DD">
              <w:rPr>
                <w:rFonts w:eastAsia="DengXian"/>
                <w:sz w:val="18"/>
                <w:szCs w:val="20"/>
                <w:lang w:eastAsia="zh-CN"/>
              </w:rPr>
              <w:t>•</w:t>
            </w:r>
            <w:r w:rsidRPr="00FE27DD">
              <w:rPr>
                <w:rFonts w:eastAsia="DengXian"/>
                <w:sz w:val="18"/>
                <w:szCs w:val="20"/>
                <w:lang w:eastAsia="zh-CN"/>
              </w:rPr>
              <w:tab/>
              <w:t>Except for non-UE-dedicated signals/channels associated with a cell having a PCI different from that of the serving cell, in case of inter-cell beam management</w:t>
            </w:r>
          </w:p>
          <w:p w14:paraId="7A3D5181" w14:textId="77777777" w:rsidR="00CF79E3" w:rsidRDefault="00CF79E3" w:rsidP="00042395">
            <w:pPr>
              <w:snapToGrid w:val="0"/>
              <w:jc w:val="both"/>
              <w:rPr>
                <w:rFonts w:eastAsia="DengXian"/>
                <w:sz w:val="18"/>
                <w:szCs w:val="20"/>
                <w:lang w:eastAsia="zh-CN"/>
              </w:rPr>
            </w:pPr>
          </w:p>
          <w:p w14:paraId="1D6CC49E" w14:textId="77777777" w:rsidR="00CF79E3" w:rsidRDefault="00CF79E3" w:rsidP="00042395">
            <w:pPr>
              <w:snapToGrid w:val="0"/>
              <w:jc w:val="both"/>
              <w:rPr>
                <w:rFonts w:eastAsia="DengXian"/>
                <w:sz w:val="18"/>
                <w:szCs w:val="20"/>
                <w:lang w:eastAsia="zh-CN"/>
              </w:rPr>
            </w:pPr>
            <w:r w:rsidRPr="007918AB">
              <w:rPr>
                <w:rFonts w:eastAsia="DengXian"/>
                <w:color w:val="FF0000"/>
                <w:sz w:val="18"/>
                <w:szCs w:val="20"/>
                <w:lang w:eastAsia="zh-CN"/>
              </w:rPr>
              <w:t>[Mod: Agreed. Will make it a note instead since we have agreed that there is no non-UE-dedicated reception from “non-serving-cell”]</w:t>
            </w:r>
          </w:p>
        </w:tc>
      </w:tr>
      <w:tr w:rsidR="00CF79E3" w14:paraId="40EC73D4"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B6961" w14:textId="77777777" w:rsidR="00CF79E3" w:rsidRDefault="00CF79E3" w:rsidP="00042395">
            <w:pPr>
              <w:snapToGrid w:val="0"/>
              <w:rPr>
                <w:rFonts w:eastAsia="DengXian"/>
                <w:sz w:val="18"/>
                <w:szCs w:val="18"/>
                <w:lang w:eastAsia="zh-CN"/>
              </w:rPr>
            </w:pPr>
            <w:r>
              <w:rPr>
                <w:rFonts w:eastAsia="DengXian" w:hint="eastAsia"/>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65EB7" w14:textId="77777777" w:rsidR="00CF79E3" w:rsidRDefault="00CF79E3" w:rsidP="00042395">
            <w:pPr>
              <w:snapToGrid w:val="0"/>
              <w:jc w:val="both"/>
              <w:rPr>
                <w:rFonts w:eastAsia="DengXian"/>
                <w:sz w:val="18"/>
                <w:szCs w:val="20"/>
                <w:lang w:eastAsia="zh-CN"/>
              </w:rPr>
            </w:pPr>
            <w:r>
              <w:rPr>
                <w:rFonts w:eastAsia="DengXian"/>
                <w:sz w:val="18"/>
                <w:szCs w:val="20"/>
                <w:lang w:eastAsia="zh-CN"/>
              </w:rPr>
              <w:t>Proposal 1.A: We feel the first bullet is a bit unclear, does it mean maximum number of TCI states per pool or per band? For the second bullet, since it defines the maximum number of codepoints, we would like to understand whether the actual number of codepoints is configurable or not, or it is always fixed to be 3-bits for DCI format 1_1 but configurable for DCI format 1_2 as commented by Docomo?</w:t>
            </w:r>
          </w:p>
          <w:p w14:paraId="2F7C8054" w14:textId="77777777" w:rsidR="00CF79E3" w:rsidRDefault="00CF79E3" w:rsidP="00042395">
            <w:pPr>
              <w:snapToGrid w:val="0"/>
              <w:jc w:val="both"/>
              <w:rPr>
                <w:rFonts w:eastAsia="DengXian"/>
                <w:sz w:val="18"/>
                <w:szCs w:val="20"/>
                <w:lang w:eastAsia="zh-CN"/>
              </w:rPr>
            </w:pPr>
            <w:r w:rsidRPr="007918AB">
              <w:rPr>
                <w:rFonts w:eastAsia="DengXian"/>
                <w:color w:val="FF0000"/>
                <w:sz w:val="18"/>
                <w:szCs w:val="20"/>
                <w:lang w:eastAsia="zh-CN"/>
              </w:rPr>
              <w:t xml:space="preserve">[Mod: The actual # codepoints should be configurable. </w:t>
            </w:r>
            <w:r>
              <w:rPr>
                <w:rFonts w:eastAsia="DengXian"/>
                <w:color w:val="FF0000"/>
                <w:sz w:val="18"/>
                <w:szCs w:val="20"/>
                <w:lang w:eastAsia="zh-CN"/>
              </w:rPr>
              <w:t>This is for UE feature discussion. For 1.A, w</w:t>
            </w:r>
            <w:r w:rsidRPr="007918AB">
              <w:rPr>
                <w:rFonts w:eastAsia="DengXian"/>
                <w:color w:val="FF0000"/>
                <w:sz w:val="18"/>
                <w:szCs w:val="20"/>
                <w:lang w:eastAsia="zh-CN"/>
              </w:rPr>
              <w:t xml:space="preserve">e are discussing the upper bound. </w:t>
            </w:r>
            <w:r>
              <w:rPr>
                <w:rFonts w:eastAsia="DengXian"/>
                <w:color w:val="FF0000"/>
                <w:sz w:val="18"/>
                <w:szCs w:val="20"/>
                <w:lang w:eastAsia="zh-CN"/>
              </w:rPr>
              <w:t>Reworded, hopefully for better clarity</w:t>
            </w:r>
            <w:r w:rsidRPr="007918AB">
              <w:rPr>
                <w:rFonts w:eastAsia="DengXian"/>
                <w:color w:val="FF0000"/>
                <w:sz w:val="18"/>
                <w:szCs w:val="20"/>
                <w:lang w:eastAsia="zh-CN"/>
              </w:rPr>
              <w:t>]</w:t>
            </w:r>
          </w:p>
          <w:p w14:paraId="5653E078" w14:textId="77777777" w:rsidR="00CF79E3" w:rsidRDefault="00CF79E3" w:rsidP="00042395">
            <w:pPr>
              <w:snapToGrid w:val="0"/>
              <w:jc w:val="both"/>
              <w:rPr>
                <w:rFonts w:eastAsia="DengXian"/>
                <w:sz w:val="18"/>
                <w:szCs w:val="20"/>
                <w:lang w:eastAsia="zh-CN"/>
              </w:rPr>
            </w:pPr>
          </w:p>
          <w:p w14:paraId="6AD74025" w14:textId="77777777" w:rsidR="00CF79E3" w:rsidRDefault="00CF79E3" w:rsidP="00042395">
            <w:pPr>
              <w:snapToGrid w:val="0"/>
              <w:jc w:val="both"/>
              <w:rPr>
                <w:rFonts w:eastAsia="DengXian"/>
                <w:sz w:val="18"/>
                <w:szCs w:val="20"/>
                <w:lang w:eastAsia="zh-CN"/>
              </w:rPr>
            </w:pPr>
            <w:r>
              <w:rPr>
                <w:rFonts w:eastAsia="DengXian"/>
                <w:sz w:val="18"/>
                <w:szCs w:val="20"/>
                <w:lang w:eastAsia="zh-CN"/>
              </w:rPr>
              <w:t xml:space="preserve">Proposal 1.B: Do not support the proposal. Circular configuration is one problem and another problem is that CSI-RS for CSI cannot be the QCL source for TRS/CSI-RS for BM. The whole proposal is contradictory. Samsung commented that previous agreement that the indicated TCI can be applied for aperiodic CSI-RS is interpreted as sometimes it is applied sometimes it is not. If we interpret the agreement in that way, it should be a conclusion instead of agreement since there is no spec impact. Based on legacy beam indication mechanism, anyway, gNB can indicate the TCI applied for PDCCH/PDSCH for aperiodic CSI-RS. We do not think that is a correct interpretation. </w:t>
            </w:r>
          </w:p>
          <w:p w14:paraId="5EC4C280" w14:textId="77777777" w:rsidR="00CF79E3" w:rsidRPr="00D17135" w:rsidRDefault="00CF79E3" w:rsidP="00042395">
            <w:pPr>
              <w:snapToGrid w:val="0"/>
              <w:jc w:val="both"/>
              <w:rPr>
                <w:rFonts w:eastAsia="DengXian"/>
                <w:color w:val="FF0000"/>
                <w:sz w:val="18"/>
                <w:szCs w:val="20"/>
                <w:lang w:eastAsia="zh-CN"/>
              </w:rPr>
            </w:pPr>
            <w:r w:rsidRPr="00D17135">
              <w:rPr>
                <w:rFonts w:eastAsia="DengXian"/>
                <w:color w:val="FF0000"/>
                <w:sz w:val="18"/>
                <w:szCs w:val="20"/>
                <w:lang w:eastAsia="zh-CN"/>
              </w:rPr>
              <w:t>[Mod: Addressed this as a part of the response to your 2</w:t>
            </w:r>
            <w:r w:rsidRPr="00D17135">
              <w:rPr>
                <w:rFonts w:eastAsia="DengXian"/>
                <w:color w:val="FF0000"/>
                <w:sz w:val="18"/>
                <w:szCs w:val="20"/>
                <w:vertAlign w:val="superscript"/>
                <w:lang w:eastAsia="zh-CN"/>
              </w:rPr>
              <w:t>nd</w:t>
            </w:r>
            <w:r w:rsidRPr="00D17135">
              <w:rPr>
                <w:rFonts w:eastAsia="DengXian"/>
                <w:color w:val="FF0000"/>
                <w:sz w:val="18"/>
                <w:szCs w:val="20"/>
                <w:lang w:eastAsia="zh-CN"/>
              </w:rPr>
              <w:t xml:space="preserve"> comment below]</w:t>
            </w:r>
          </w:p>
          <w:p w14:paraId="3D669A77" w14:textId="77777777" w:rsidR="00CF79E3" w:rsidRDefault="00CF79E3" w:rsidP="00042395">
            <w:pPr>
              <w:snapToGrid w:val="0"/>
              <w:jc w:val="both"/>
              <w:rPr>
                <w:rFonts w:eastAsia="DengXian"/>
                <w:sz w:val="18"/>
                <w:szCs w:val="20"/>
                <w:lang w:eastAsia="zh-CN"/>
              </w:rPr>
            </w:pPr>
          </w:p>
          <w:p w14:paraId="2440ABA3" w14:textId="77777777" w:rsidR="00CF79E3" w:rsidRDefault="00CF79E3" w:rsidP="00042395">
            <w:pPr>
              <w:snapToGrid w:val="0"/>
              <w:jc w:val="both"/>
              <w:rPr>
                <w:rFonts w:eastAsia="DengXian"/>
                <w:sz w:val="18"/>
                <w:szCs w:val="20"/>
                <w:lang w:eastAsia="zh-CN"/>
              </w:rPr>
            </w:pPr>
            <w:r>
              <w:rPr>
                <w:rFonts w:eastAsia="DengXian"/>
                <w:sz w:val="18"/>
                <w:szCs w:val="20"/>
                <w:lang w:eastAsia="zh-CN"/>
              </w:rPr>
              <w:t>Proposal 1.C: Do not support the proposal. QCL-TypeB cannot be applicable for PDCCH/PDSCH. In addition, QCL-TypeB is a unless QCL type.</w:t>
            </w:r>
          </w:p>
          <w:p w14:paraId="60054EF9" w14:textId="77777777" w:rsidR="00CF79E3" w:rsidRPr="00D17135" w:rsidRDefault="00CF79E3" w:rsidP="00042395">
            <w:pPr>
              <w:snapToGrid w:val="0"/>
              <w:jc w:val="both"/>
              <w:rPr>
                <w:rFonts w:eastAsia="DengXian"/>
                <w:color w:val="FF0000"/>
                <w:sz w:val="18"/>
                <w:szCs w:val="20"/>
                <w:lang w:eastAsia="zh-CN"/>
              </w:rPr>
            </w:pPr>
            <w:r w:rsidRPr="00D17135">
              <w:rPr>
                <w:rFonts w:eastAsia="DengXian"/>
                <w:color w:val="FF0000"/>
                <w:sz w:val="18"/>
                <w:szCs w:val="20"/>
                <w:lang w:eastAsia="zh-CN"/>
              </w:rPr>
              <w:t>[Mod: It seems majority wants to remove QCL Type-B. I understand. See revised proposal</w:t>
            </w:r>
            <w:r>
              <w:rPr>
                <w:rFonts w:eastAsia="DengXian"/>
                <w:color w:val="FF0000"/>
                <w:sz w:val="18"/>
                <w:szCs w:val="20"/>
                <w:lang w:eastAsia="zh-CN"/>
              </w:rPr>
              <w:t>. Added proposal 1.B.2 which should not be controversial.</w:t>
            </w:r>
            <w:r w:rsidRPr="00D17135">
              <w:rPr>
                <w:rFonts w:eastAsia="DengXian"/>
                <w:color w:val="FF0000"/>
                <w:sz w:val="18"/>
                <w:szCs w:val="20"/>
                <w:lang w:eastAsia="zh-CN"/>
              </w:rPr>
              <w:t>]</w:t>
            </w:r>
          </w:p>
          <w:p w14:paraId="46B3A097" w14:textId="77777777" w:rsidR="00CF79E3" w:rsidRDefault="00CF79E3" w:rsidP="00042395">
            <w:pPr>
              <w:snapToGrid w:val="0"/>
              <w:jc w:val="both"/>
              <w:rPr>
                <w:rFonts w:eastAsia="DengXian"/>
                <w:sz w:val="18"/>
                <w:szCs w:val="20"/>
                <w:lang w:eastAsia="zh-CN"/>
              </w:rPr>
            </w:pPr>
          </w:p>
          <w:p w14:paraId="74249D8A" w14:textId="77777777" w:rsidR="00CF79E3" w:rsidRDefault="00CF79E3" w:rsidP="00042395">
            <w:pPr>
              <w:snapToGrid w:val="0"/>
              <w:jc w:val="both"/>
              <w:rPr>
                <w:rFonts w:eastAsia="DengXian"/>
                <w:sz w:val="18"/>
                <w:szCs w:val="20"/>
                <w:lang w:eastAsia="zh-CN"/>
              </w:rPr>
            </w:pPr>
            <w:r>
              <w:rPr>
                <w:rFonts w:eastAsia="DengXian"/>
                <w:sz w:val="18"/>
                <w:szCs w:val="20"/>
                <w:lang w:eastAsia="zh-CN"/>
              </w:rPr>
              <w:t>Proposal 1.D/1.E: It seems the two proposals make the whole thing complicated. We can be open to introduce RRC parameter to indicate the reference BWP/CC as proposed by ZTE. It is redundant to configure a CC list. Current proposal seems to allow gNB to configure 1 TCI state pool only in a CC list.</w:t>
            </w:r>
          </w:p>
          <w:p w14:paraId="3BBCAB6C" w14:textId="77777777" w:rsidR="00CF79E3" w:rsidRPr="00D17135" w:rsidRDefault="00CF79E3" w:rsidP="00042395">
            <w:pPr>
              <w:snapToGrid w:val="0"/>
              <w:jc w:val="both"/>
              <w:rPr>
                <w:rFonts w:eastAsia="DengXian"/>
                <w:color w:val="FF0000"/>
                <w:sz w:val="18"/>
                <w:szCs w:val="20"/>
                <w:lang w:eastAsia="zh-CN"/>
              </w:rPr>
            </w:pPr>
            <w:r w:rsidRPr="00D17135">
              <w:rPr>
                <w:rFonts w:eastAsia="DengXian"/>
                <w:color w:val="FF0000"/>
                <w:sz w:val="18"/>
                <w:szCs w:val="20"/>
                <w:lang w:eastAsia="zh-CN"/>
              </w:rPr>
              <w:t>[Mod: See comment to ZTE and revised proposal – a pointer to reference BWP/CC in other BWPs/CCs has been agreed]</w:t>
            </w:r>
          </w:p>
          <w:p w14:paraId="5009247A" w14:textId="77777777" w:rsidR="00CF79E3" w:rsidRDefault="00CF79E3" w:rsidP="00042395">
            <w:pPr>
              <w:snapToGrid w:val="0"/>
              <w:jc w:val="both"/>
              <w:rPr>
                <w:rFonts w:eastAsia="DengXian"/>
                <w:sz w:val="18"/>
                <w:szCs w:val="20"/>
                <w:lang w:eastAsia="zh-CN"/>
              </w:rPr>
            </w:pPr>
          </w:p>
          <w:p w14:paraId="09C938C9" w14:textId="77777777" w:rsidR="00CF79E3" w:rsidRDefault="00CF79E3" w:rsidP="00042395">
            <w:pPr>
              <w:snapToGrid w:val="0"/>
              <w:jc w:val="both"/>
              <w:rPr>
                <w:rFonts w:eastAsia="DengXian"/>
                <w:sz w:val="18"/>
                <w:szCs w:val="20"/>
                <w:lang w:eastAsia="zh-CN"/>
              </w:rPr>
            </w:pPr>
            <w:r>
              <w:rPr>
                <w:rFonts w:eastAsia="DengXian"/>
                <w:sz w:val="18"/>
                <w:szCs w:val="20"/>
                <w:lang w:eastAsia="zh-CN"/>
              </w:rPr>
              <w:t>Proposal 1.F: Based on our understanding, this proposal is not needed, since it has already been agreed as follows. But we should discuss the type of CSI-RS as well as number of ports. In our view, this should be a 1-port CSI-RS for BM/tracking. In previous discussion in Rel-16 UE feature, it looks 1-port CSI-RS is the only CSI-RS used in the field.</w:t>
            </w:r>
          </w:p>
          <w:p w14:paraId="0794300B" w14:textId="77777777" w:rsidR="00CF79E3" w:rsidRPr="00D17135" w:rsidRDefault="00CF79E3" w:rsidP="00042395">
            <w:pPr>
              <w:snapToGrid w:val="0"/>
              <w:jc w:val="both"/>
              <w:rPr>
                <w:rFonts w:eastAsia="DengXian"/>
                <w:color w:val="FF0000"/>
                <w:sz w:val="18"/>
                <w:szCs w:val="20"/>
                <w:lang w:eastAsia="zh-CN"/>
              </w:rPr>
            </w:pPr>
            <w:r w:rsidRPr="00D17135">
              <w:rPr>
                <w:rFonts w:eastAsia="DengXian"/>
                <w:color w:val="FF0000"/>
                <w:sz w:val="18"/>
                <w:szCs w:val="20"/>
                <w:lang w:eastAsia="zh-CN"/>
              </w:rPr>
              <w:t>[Mod: You are correct, revised wording (since SSB wasn’t mentioned in previous agreement. Also added 1-port vs 1+2-port to be finalized]</w:t>
            </w:r>
          </w:p>
          <w:p w14:paraId="5B03D23D" w14:textId="77777777" w:rsidR="00CF79E3" w:rsidRDefault="00CF79E3" w:rsidP="00042395">
            <w:pPr>
              <w:snapToGrid w:val="0"/>
              <w:jc w:val="both"/>
              <w:rPr>
                <w:rFonts w:eastAsia="DengXian"/>
                <w:sz w:val="18"/>
                <w:szCs w:val="20"/>
                <w:lang w:eastAsia="zh-CN"/>
              </w:rPr>
            </w:pPr>
          </w:p>
          <w:p w14:paraId="3CA54980" w14:textId="77777777" w:rsidR="00CF79E3" w:rsidRPr="00A153FF" w:rsidRDefault="00CF79E3" w:rsidP="00042395">
            <w:pPr>
              <w:snapToGrid w:val="0"/>
              <w:jc w:val="both"/>
              <w:rPr>
                <w:sz w:val="20"/>
                <w:szCs w:val="20"/>
                <w:highlight w:val="green"/>
              </w:rPr>
            </w:pPr>
            <w:r w:rsidRPr="00A153FF">
              <w:rPr>
                <w:b/>
                <w:sz w:val="20"/>
                <w:szCs w:val="20"/>
                <w:highlight w:val="green"/>
              </w:rPr>
              <w:t>Agreement</w:t>
            </w:r>
          </w:p>
          <w:p w14:paraId="2C017716" w14:textId="77777777" w:rsidR="00CF79E3" w:rsidRPr="00A153FF" w:rsidRDefault="00CF79E3" w:rsidP="00042395">
            <w:pPr>
              <w:snapToGrid w:val="0"/>
              <w:jc w:val="both"/>
              <w:rPr>
                <w:sz w:val="20"/>
                <w:szCs w:val="20"/>
              </w:rPr>
            </w:pPr>
            <w:r w:rsidRPr="00A153FF">
              <w:rPr>
                <w:sz w:val="20"/>
                <w:szCs w:val="20"/>
              </w:rPr>
              <w:t>On path-loss measurement for Rel.17 unified TCI framework</w:t>
            </w:r>
            <w:r w:rsidRPr="00A153FF">
              <w:rPr>
                <w:sz w:val="20"/>
                <w:szCs w:val="20"/>
                <w:lang w:eastAsia="ja-JP"/>
              </w:rPr>
              <w:t>, a PL-RS (configured for path-loss calculation) is either included in</w:t>
            </w:r>
            <w:r w:rsidRPr="00A153FF">
              <w:rPr>
                <w:rStyle w:val="apple-converted-space"/>
                <w:sz w:val="20"/>
                <w:szCs w:val="20"/>
                <w:lang w:eastAsia="ja-JP"/>
              </w:rPr>
              <w:t> </w:t>
            </w:r>
            <w:r w:rsidRPr="00A153FF">
              <w:rPr>
                <w:rStyle w:val="apple-converted-space"/>
                <w:sz w:val="20"/>
                <w:szCs w:val="20"/>
              </w:rPr>
              <w:t xml:space="preserve">UL </w:t>
            </w:r>
            <w:r w:rsidRPr="00A153FF">
              <w:rPr>
                <w:rStyle w:val="apple-converted-space"/>
                <w:sz w:val="20"/>
                <w:szCs w:val="20"/>
                <w:lang w:eastAsia="ja-JP"/>
              </w:rPr>
              <w:t>TCI state</w:t>
            </w:r>
            <w:r w:rsidRPr="00A153FF">
              <w:rPr>
                <w:rStyle w:val="apple-converted-space"/>
                <w:sz w:val="20"/>
                <w:szCs w:val="20"/>
              </w:rPr>
              <w:t xml:space="preserve"> or (if applicable) joint TCI state</w:t>
            </w:r>
            <w:r w:rsidRPr="00A153FF">
              <w:rPr>
                <w:rStyle w:val="apple-converted-space"/>
                <w:sz w:val="20"/>
                <w:szCs w:val="20"/>
                <w:lang w:eastAsia="ja-JP"/>
              </w:rPr>
              <w:t xml:space="preserve"> or associated with </w:t>
            </w:r>
            <w:r w:rsidRPr="00A153FF">
              <w:rPr>
                <w:sz w:val="20"/>
                <w:szCs w:val="20"/>
                <w:lang w:eastAsia="ja-JP"/>
              </w:rPr>
              <w:t>UL TCI state or (if applicable) joint TCI state.</w:t>
            </w:r>
          </w:p>
          <w:p w14:paraId="4F425AB0" w14:textId="77777777" w:rsidR="00CF79E3" w:rsidRPr="00A153FF" w:rsidRDefault="00CF79E3" w:rsidP="007F3A89">
            <w:pPr>
              <w:pStyle w:val="ListParagraph"/>
              <w:numPr>
                <w:ilvl w:val="0"/>
                <w:numId w:val="41"/>
              </w:numPr>
              <w:snapToGrid w:val="0"/>
              <w:spacing w:after="0" w:line="240" w:lineRule="auto"/>
              <w:jc w:val="both"/>
              <w:rPr>
                <w:szCs w:val="20"/>
              </w:rPr>
            </w:pPr>
            <w:r w:rsidRPr="00A153FF">
              <w:rPr>
                <w:rStyle w:val="msoins0"/>
                <w:rFonts w:eastAsia="Times New Roman"/>
                <w:szCs w:val="20"/>
              </w:rPr>
              <w:t>Whether a UE supports “beam misalignment or not” (detailed definition FFS)</w:t>
            </w:r>
            <w:r w:rsidRPr="00A153FF">
              <w:rPr>
                <w:rStyle w:val="apple-converted-space"/>
                <w:rFonts w:eastAsia="Times New Roman"/>
                <w:szCs w:val="20"/>
              </w:rPr>
              <w:t> </w:t>
            </w:r>
            <w:r w:rsidRPr="00A153FF">
              <w:rPr>
                <w:rStyle w:val="msoins0"/>
                <w:rFonts w:eastAsia="Times New Roman"/>
                <w:szCs w:val="20"/>
              </w:rPr>
              <w:t>between</w:t>
            </w:r>
            <w:r w:rsidRPr="00A153FF">
              <w:rPr>
                <w:rStyle w:val="apple-converted-space"/>
                <w:rFonts w:eastAsia="Times New Roman"/>
                <w:szCs w:val="20"/>
              </w:rPr>
              <w:t> </w:t>
            </w:r>
            <w:r w:rsidRPr="00A153FF">
              <w:rPr>
                <w:rStyle w:val="apple-converted-space"/>
                <w:szCs w:val="20"/>
                <w:lang w:eastAsia="ja-JP"/>
              </w:rPr>
              <w:t>the</w:t>
            </w:r>
            <w:r w:rsidRPr="00A153FF">
              <w:rPr>
                <w:szCs w:val="20"/>
                <w:lang w:eastAsia="ja-JP"/>
              </w:rPr>
              <w:t xml:space="preserve"> DL </w:t>
            </w:r>
            <w:r w:rsidRPr="00A153FF">
              <w:rPr>
                <w:rFonts w:eastAsia="Times New Roman"/>
                <w:szCs w:val="20"/>
              </w:rPr>
              <w:t xml:space="preserve">source </w:t>
            </w:r>
            <w:r w:rsidRPr="00A153FF">
              <w:rPr>
                <w:szCs w:val="20"/>
                <w:lang w:eastAsia="ja-JP"/>
              </w:rPr>
              <w:t>RS in</w:t>
            </w:r>
            <w:r w:rsidRPr="00A153FF">
              <w:rPr>
                <w:rStyle w:val="apple-converted-space"/>
                <w:szCs w:val="20"/>
                <w:lang w:eastAsia="ja-JP"/>
              </w:rPr>
              <w:t> </w:t>
            </w:r>
            <w:r w:rsidRPr="00A153FF">
              <w:rPr>
                <w:szCs w:val="20"/>
                <w:lang w:eastAsia="ja-JP"/>
              </w:rPr>
              <w:t>the UL or (if applicable) joint TCI state</w:t>
            </w:r>
            <w:r w:rsidRPr="00A153FF">
              <w:rPr>
                <w:rStyle w:val="apple-converted-space"/>
                <w:szCs w:val="20"/>
                <w:lang w:eastAsia="ja-JP"/>
              </w:rPr>
              <w:t> </w:t>
            </w:r>
            <w:r w:rsidRPr="00A153FF">
              <w:rPr>
                <w:szCs w:val="20"/>
                <w:lang w:eastAsia="ja-JP"/>
              </w:rPr>
              <w:t>to provide spatial relation indication and the PL-RS is a UE capability</w:t>
            </w:r>
          </w:p>
          <w:p w14:paraId="3F9DE7A8" w14:textId="77777777" w:rsidR="00CF79E3" w:rsidRPr="00A153FF" w:rsidRDefault="00CF79E3" w:rsidP="007F3A89">
            <w:pPr>
              <w:pStyle w:val="ListParagraph"/>
              <w:numPr>
                <w:ilvl w:val="1"/>
                <w:numId w:val="41"/>
              </w:numPr>
              <w:snapToGrid w:val="0"/>
              <w:spacing w:after="0" w:line="240" w:lineRule="auto"/>
              <w:jc w:val="both"/>
              <w:rPr>
                <w:szCs w:val="20"/>
              </w:rPr>
            </w:pPr>
            <w:r w:rsidRPr="00A153FF">
              <w:rPr>
                <w:szCs w:val="20"/>
                <w:lang w:eastAsia="ja-JP"/>
              </w:rPr>
              <w:t>Note: The term “</w:t>
            </w:r>
            <w:r w:rsidRPr="00A153FF">
              <w:rPr>
                <w:rStyle w:val="msoins0"/>
                <w:rFonts w:eastAsia="Times New Roman"/>
                <w:szCs w:val="20"/>
              </w:rPr>
              <w:t>beam misalignment</w:t>
            </w:r>
            <w:r w:rsidRPr="00A153FF">
              <w:rPr>
                <w:szCs w:val="20"/>
                <w:lang w:eastAsia="ja-JP"/>
              </w:rPr>
              <w:t>” is for discussion purpose only</w:t>
            </w:r>
          </w:p>
          <w:p w14:paraId="27CCEA14" w14:textId="77777777" w:rsidR="00CF79E3" w:rsidRPr="00A153FF" w:rsidRDefault="00CF79E3" w:rsidP="007F3A89">
            <w:pPr>
              <w:pStyle w:val="ListParagraph"/>
              <w:numPr>
                <w:ilvl w:val="0"/>
                <w:numId w:val="41"/>
              </w:numPr>
              <w:snapToGrid w:val="0"/>
              <w:spacing w:after="0" w:line="240" w:lineRule="auto"/>
              <w:jc w:val="both"/>
              <w:rPr>
                <w:szCs w:val="20"/>
              </w:rPr>
            </w:pPr>
            <w:r w:rsidRPr="00A153FF">
              <w:rPr>
                <w:szCs w:val="20"/>
                <w:lang w:eastAsia="ja-JP"/>
              </w:rPr>
              <w:t>Whether it is ‘included in’ or ‘associated with’ (including the manner it is performed and the signaling) is up to RAN2</w:t>
            </w:r>
          </w:p>
          <w:p w14:paraId="7B3CD721" w14:textId="77777777" w:rsidR="00CF79E3" w:rsidRPr="00A153FF" w:rsidRDefault="00CF79E3" w:rsidP="007F3A89">
            <w:pPr>
              <w:numPr>
                <w:ilvl w:val="0"/>
                <w:numId w:val="40"/>
              </w:numPr>
              <w:snapToGrid w:val="0"/>
              <w:jc w:val="both"/>
              <w:rPr>
                <w:sz w:val="20"/>
                <w:szCs w:val="20"/>
              </w:rPr>
            </w:pPr>
            <w:r w:rsidRPr="00A153FF">
              <w:rPr>
                <w:sz w:val="20"/>
                <w:szCs w:val="20"/>
              </w:rPr>
              <w:t>The UE maintains the PL-RS of the activated UL TCI state or (if applicable) joint TCI state</w:t>
            </w:r>
          </w:p>
          <w:p w14:paraId="68161355" w14:textId="77777777" w:rsidR="00CF79E3" w:rsidRPr="00A153FF" w:rsidRDefault="00CF79E3" w:rsidP="007F3A89">
            <w:pPr>
              <w:numPr>
                <w:ilvl w:val="0"/>
                <w:numId w:val="40"/>
              </w:numPr>
              <w:snapToGrid w:val="0"/>
              <w:jc w:val="both"/>
              <w:rPr>
                <w:sz w:val="20"/>
                <w:szCs w:val="20"/>
              </w:rPr>
            </w:pPr>
            <w:r w:rsidRPr="00A153FF">
              <w:rPr>
                <w:sz w:val="20"/>
                <w:szCs w:val="20"/>
              </w:rPr>
              <w:t>The maximum number of activated UL TCI states or (if applicable) joint TCI states per band per cell is a UE capability</w:t>
            </w:r>
          </w:p>
          <w:p w14:paraId="31F097F2" w14:textId="77777777" w:rsidR="00CF79E3" w:rsidRPr="00B665FA" w:rsidRDefault="00CF79E3" w:rsidP="007F3A89">
            <w:pPr>
              <w:numPr>
                <w:ilvl w:val="0"/>
                <w:numId w:val="40"/>
              </w:numPr>
              <w:snapToGrid w:val="0"/>
              <w:jc w:val="both"/>
              <w:rPr>
                <w:sz w:val="20"/>
                <w:szCs w:val="20"/>
              </w:rPr>
            </w:pPr>
            <w:r w:rsidRPr="00B665FA">
              <w:rPr>
                <w:sz w:val="20"/>
                <w:szCs w:val="20"/>
                <w:lang w:eastAsia="ja-JP"/>
              </w:rPr>
              <w:t>FFS: detailed aspects of PL-RS, e.g. CSI-RS type(s), restriction on configuration</w:t>
            </w:r>
          </w:p>
          <w:p w14:paraId="7601E040" w14:textId="77777777" w:rsidR="00CF79E3" w:rsidRPr="00A153FF" w:rsidRDefault="00CF79E3" w:rsidP="007F3A89">
            <w:pPr>
              <w:numPr>
                <w:ilvl w:val="0"/>
                <w:numId w:val="40"/>
              </w:numPr>
              <w:snapToGrid w:val="0"/>
              <w:jc w:val="both"/>
              <w:rPr>
                <w:sz w:val="20"/>
                <w:szCs w:val="20"/>
                <w:lang w:eastAsia="ja-JP"/>
              </w:rPr>
            </w:pPr>
            <w:r w:rsidRPr="00A153FF">
              <w:rPr>
                <w:sz w:val="20"/>
                <w:szCs w:val="20"/>
                <w:lang w:eastAsia="ja-JP"/>
              </w:rPr>
              <w:t>FFS: For the definition of “</w:t>
            </w:r>
            <w:r w:rsidRPr="00A153FF">
              <w:rPr>
                <w:rStyle w:val="msoins0"/>
                <w:sz w:val="20"/>
                <w:szCs w:val="20"/>
              </w:rPr>
              <w:t>beam misalignment</w:t>
            </w:r>
            <w:r w:rsidRPr="00A153FF">
              <w:rPr>
                <w:sz w:val="20"/>
                <w:szCs w:val="20"/>
                <w:lang w:eastAsia="ja-JP"/>
              </w:rPr>
              <w:t xml:space="preserve"> or not”, at least consider the case where the periodic DL source RS in</w:t>
            </w:r>
            <w:r w:rsidRPr="00A153FF">
              <w:rPr>
                <w:sz w:val="20"/>
                <w:szCs w:val="20"/>
              </w:rPr>
              <w:t> </w:t>
            </w:r>
            <w:r w:rsidRPr="00A153FF">
              <w:rPr>
                <w:sz w:val="20"/>
                <w:szCs w:val="20"/>
                <w:lang w:eastAsia="ja-JP"/>
              </w:rPr>
              <w:t>the UL or (if applicable) joint TCI state to provide spatial relation indication is configured/associated as the PL-RS</w:t>
            </w:r>
          </w:p>
          <w:p w14:paraId="4104E013" w14:textId="77777777" w:rsidR="00CF79E3" w:rsidRPr="00B665FA" w:rsidRDefault="00CF79E3" w:rsidP="007F3A89">
            <w:pPr>
              <w:numPr>
                <w:ilvl w:val="0"/>
                <w:numId w:val="40"/>
              </w:numPr>
              <w:snapToGrid w:val="0"/>
              <w:jc w:val="both"/>
              <w:rPr>
                <w:rFonts w:eastAsia="Malgun Gothic"/>
                <w:sz w:val="20"/>
                <w:szCs w:val="20"/>
                <w:highlight w:val="yellow"/>
                <w:lang w:eastAsia="ja-JP"/>
              </w:rPr>
            </w:pPr>
            <w:r w:rsidRPr="00B665FA">
              <w:rPr>
                <w:sz w:val="20"/>
                <w:szCs w:val="20"/>
                <w:highlight w:val="yellow"/>
                <w:lang w:eastAsia="ja-JP"/>
              </w:rPr>
              <w:t>Note: PL-RS is assumed to be periodic</w:t>
            </w:r>
          </w:p>
          <w:p w14:paraId="7315173C" w14:textId="77777777" w:rsidR="00CF79E3" w:rsidRDefault="00CF79E3" w:rsidP="00042395">
            <w:pPr>
              <w:snapToGrid w:val="0"/>
              <w:jc w:val="both"/>
              <w:rPr>
                <w:rFonts w:eastAsia="DengXian"/>
                <w:sz w:val="18"/>
                <w:szCs w:val="20"/>
                <w:lang w:eastAsia="zh-CN"/>
              </w:rPr>
            </w:pPr>
          </w:p>
          <w:p w14:paraId="0B294CF0" w14:textId="77777777" w:rsidR="00CF79E3" w:rsidRDefault="00CF79E3" w:rsidP="00042395">
            <w:pPr>
              <w:snapToGrid w:val="0"/>
              <w:jc w:val="both"/>
              <w:rPr>
                <w:sz w:val="20"/>
              </w:rPr>
            </w:pPr>
          </w:p>
          <w:p w14:paraId="4A795BA5" w14:textId="77777777" w:rsidR="00CF79E3" w:rsidRDefault="00CF79E3" w:rsidP="00042395">
            <w:pPr>
              <w:snapToGrid w:val="0"/>
              <w:jc w:val="both"/>
              <w:rPr>
                <w:rFonts w:eastAsia="DengXian"/>
                <w:sz w:val="18"/>
                <w:szCs w:val="20"/>
                <w:lang w:eastAsia="zh-CN"/>
              </w:rPr>
            </w:pPr>
            <w:r w:rsidRPr="00B665FA">
              <w:rPr>
                <w:rFonts w:eastAsia="DengXian"/>
                <w:sz w:val="18"/>
                <w:szCs w:val="20"/>
                <w:lang w:eastAsia="zh-CN"/>
              </w:rPr>
              <w:lastRenderedPageBreak/>
              <w:t>Proposal 1.G: We are open to the proposal.</w:t>
            </w:r>
          </w:p>
          <w:p w14:paraId="2CBD9538" w14:textId="77777777" w:rsidR="00CF79E3" w:rsidRDefault="00CF79E3" w:rsidP="00042395">
            <w:pPr>
              <w:snapToGrid w:val="0"/>
              <w:jc w:val="both"/>
              <w:rPr>
                <w:rFonts w:eastAsia="DengXian"/>
                <w:sz w:val="18"/>
                <w:szCs w:val="20"/>
                <w:lang w:eastAsia="zh-CN"/>
              </w:rPr>
            </w:pPr>
          </w:p>
          <w:p w14:paraId="00125BBE" w14:textId="77777777" w:rsidR="00CF79E3" w:rsidRPr="00B665FA" w:rsidRDefault="00CF79E3" w:rsidP="00042395">
            <w:pPr>
              <w:snapToGrid w:val="0"/>
              <w:jc w:val="both"/>
              <w:rPr>
                <w:rFonts w:eastAsia="DengXian"/>
                <w:sz w:val="18"/>
                <w:szCs w:val="20"/>
                <w:lang w:eastAsia="zh-CN"/>
              </w:rPr>
            </w:pPr>
            <w:r>
              <w:rPr>
                <w:rFonts w:eastAsia="DengXian"/>
                <w:sz w:val="18"/>
                <w:szCs w:val="20"/>
                <w:lang w:eastAsia="zh-CN"/>
              </w:rPr>
              <w:t xml:space="preserve">Proposal 1.H: Do not support the proposal. This broke current URLLC design, where gNB can select the open-loop PC by DCI instead of MAC CE. </w:t>
            </w:r>
          </w:p>
          <w:p w14:paraId="5B5625B2" w14:textId="77777777" w:rsidR="00CF79E3" w:rsidRPr="00D17135" w:rsidRDefault="00CF79E3" w:rsidP="00042395">
            <w:pPr>
              <w:snapToGrid w:val="0"/>
              <w:jc w:val="both"/>
              <w:rPr>
                <w:color w:val="FF0000"/>
                <w:sz w:val="18"/>
              </w:rPr>
            </w:pPr>
            <w:r w:rsidRPr="00D17135">
              <w:rPr>
                <w:color w:val="FF0000"/>
                <w:sz w:val="18"/>
              </w:rPr>
              <w:t>[Mod: This is a good point. Asking proponents of RRC+MAC CE to respond]</w:t>
            </w:r>
          </w:p>
          <w:p w14:paraId="12F0F4CF" w14:textId="77777777" w:rsidR="00CF79E3" w:rsidRPr="00D17135" w:rsidRDefault="00CF79E3" w:rsidP="00042395">
            <w:pPr>
              <w:snapToGrid w:val="0"/>
              <w:jc w:val="both"/>
              <w:rPr>
                <w:rFonts w:eastAsia="DengXian"/>
                <w:sz w:val="18"/>
                <w:szCs w:val="20"/>
                <w:lang w:eastAsia="zh-CN"/>
              </w:rPr>
            </w:pPr>
          </w:p>
        </w:tc>
      </w:tr>
      <w:tr w:rsidR="00CF79E3" w14:paraId="55D04711"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4628F" w14:textId="77777777" w:rsidR="00CF79E3" w:rsidRDefault="00CF79E3" w:rsidP="00042395">
            <w:pPr>
              <w:snapToGrid w:val="0"/>
              <w:rPr>
                <w:rFonts w:eastAsia="DengXian"/>
                <w:sz w:val="18"/>
                <w:szCs w:val="18"/>
                <w:lang w:eastAsia="zh-CN"/>
              </w:rPr>
            </w:pPr>
            <w:r>
              <w:rPr>
                <w:rFonts w:eastAsia="DengXian"/>
                <w:sz w:val="18"/>
                <w:szCs w:val="18"/>
                <w:lang w:eastAsia="zh-CN"/>
              </w:rPr>
              <w:lastRenderedPageBreak/>
              <w:t>Sony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5D9EB" w14:textId="77777777" w:rsidR="00CF79E3" w:rsidRPr="0090748B" w:rsidRDefault="00CF79E3" w:rsidP="00042395">
            <w:pPr>
              <w:snapToGrid w:val="0"/>
              <w:jc w:val="both"/>
              <w:rPr>
                <w:rFonts w:eastAsia="DengXian"/>
                <w:b/>
                <w:bCs/>
                <w:sz w:val="18"/>
                <w:szCs w:val="20"/>
                <w:lang w:eastAsia="zh-CN"/>
              </w:rPr>
            </w:pPr>
            <w:r w:rsidRPr="0090748B">
              <w:rPr>
                <w:rFonts w:eastAsia="DengXian"/>
                <w:b/>
                <w:bCs/>
                <w:sz w:val="18"/>
                <w:szCs w:val="20"/>
                <w:lang w:eastAsia="zh-CN"/>
              </w:rPr>
              <w:t>Proposal 1.A:</w:t>
            </w:r>
          </w:p>
          <w:p w14:paraId="3CE601A2" w14:textId="77777777" w:rsidR="00CF79E3" w:rsidRDefault="00CF79E3" w:rsidP="00042395">
            <w:pPr>
              <w:snapToGrid w:val="0"/>
              <w:jc w:val="both"/>
              <w:rPr>
                <w:rFonts w:eastAsia="DengXian"/>
                <w:sz w:val="18"/>
                <w:szCs w:val="20"/>
                <w:lang w:eastAsia="zh-CN"/>
              </w:rPr>
            </w:pPr>
            <w:r>
              <w:rPr>
                <w:rFonts w:eastAsia="DengXian"/>
                <w:sz w:val="18"/>
                <w:szCs w:val="20"/>
                <w:lang w:eastAsia="zh-CN"/>
              </w:rPr>
              <w:t>From the reading of the discussion, we understand the maximum of codepoint is 8, but there could be more than 8 TCI states activated. So can we consider following change?</w:t>
            </w:r>
          </w:p>
          <w:p w14:paraId="5ED98807" w14:textId="77777777" w:rsidR="00CF79E3" w:rsidRDefault="00CF79E3" w:rsidP="007F3A89">
            <w:pPr>
              <w:pStyle w:val="ListParagraph"/>
              <w:numPr>
                <w:ilvl w:val="1"/>
                <w:numId w:val="30"/>
              </w:numPr>
              <w:snapToGrid w:val="0"/>
              <w:spacing w:after="0" w:line="240" w:lineRule="auto"/>
              <w:contextualSpacing/>
              <w:jc w:val="both"/>
              <w:rPr>
                <w:sz w:val="20"/>
                <w:szCs w:val="20"/>
              </w:rPr>
            </w:pPr>
            <w:r>
              <w:rPr>
                <w:sz w:val="20"/>
                <w:szCs w:val="20"/>
              </w:rPr>
              <w:t>The maximum number of active TCI states (including joint TCI as well as DL-only TCI and UL-only TCI for separate DL/UL TCI) can be greater than 8</w:t>
            </w:r>
          </w:p>
          <w:p w14:paraId="5A446F20" w14:textId="77777777" w:rsidR="00CF79E3" w:rsidRPr="00CD3058" w:rsidRDefault="00CF79E3" w:rsidP="00042395">
            <w:pPr>
              <w:snapToGrid w:val="0"/>
              <w:jc w:val="both"/>
              <w:rPr>
                <w:rFonts w:eastAsia="DengXian"/>
                <w:color w:val="FF0000"/>
                <w:sz w:val="18"/>
                <w:szCs w:val="20"/>
                <w:lang w:eastAsia="zh-CN"/>
              </w:rPr>
            </w:pPr>
            <w:r w:rsidRPr="00CD3058">
              <w:rPr>
                <w:rFonts w:eastAsia="DengXian"/>
                <w:color w:val="FF0000"/>
                <w:sz w:val="18"/>
                <w:szCs w:val="20"/>
                <w:lang w:eastAsia="zh-CN"/>
              </w:rPr>
              <w:t xml:space="preserve">[Mod: This bullet has been removed since the number of active TCI states is a UE feature issue (can be discussed there)] </w:t>
            </w:r>
          </w:p>
          <w:p w14:paraId="0E67FEC3" w14:textId="77777777" w:rsidR="00CF79E3" w:rsidRDefault="00CF79E3" w:rsidP="00042395">
            <w:pPr>
              <w:snapToGrid w:val="0"/>
              <w:jc w:val="both"/>
              <w:rPr>
                <w:rFonts w:eastAsia="DengXian"/>
                <w:sz w:val="18"/>
                <w:szCs w:val="20"/>
                <w:lang w:eastAsia="zh-CN"/>
              </w:rPr>
            </w:pPr>
          </w:p>
          <w:p w14:paraId="46A5340A" w14:textId="77777777" w:rsidR="00CF79E3" w:rsidRPr="0090748B" w:rsidRDefault="00CF79E3" w:rsidP="00042395">
            <w:pPr>
              <w:snapToGrid w:val="0"/>
              <w:jc w:val="both"/>
              <w:rPr>
                <w:rFonts w:eastAsia="DengXian"/>
                <w:b/>
                <w:bCs/>
                <w:sz w:val="18"/>
                <w:szCs w:val="20"/>
                <w:lang w:eastAsia="zh-CN"/>
              </w:rPr>
            </w:pPr>
            <w:r w:rsidRPr="0090748B">
              <w:rPr>
                <w:rFonts w:eastAsia="DengXian"/>
                <w:b/>
                <w:bCs/>
                <w:sz w:val="18"/>
                <w:szCs w:val="20"/>
                <w:lang w:eastAsia="zh-CN"/>
              </w:rPr>
              <w:t>Proposal 1.</w:t>
            </w:r>
            <w:r>
              <w:rPr>
                <w:rFonts w:eastAsia="DengXian"/>
                <w:b/>
                <w:bCs/>
                <w:sz w:val="18"/>
                <w:szCs w:val="20"/>
                <w:lang w:eastAsia="zh-CN"/>
              </w:rPr>
              <w:t>B</w:t>
            </w:r>
            <w:r w:rsidRPr="0090748B">
              <w:rPr>
                <w:rFonts w:eastAsia="DengXian"/>
                <w:b/>
                <w:bCs/>
                <w:sz w:val="18"/>
                <w:szCs w:val="20"/>
                <w:lang w:eastAsia="zh-CN"/>
              </w:rPr>
              <w:t>:</w:t>
            </w:r>
          </w:p>
          <w:p w14:paraId="4ACA3C1F" w14:textId="77777777" w:rsidR="00CF79E3" w:rsidRDefault="00CF79E3" w:rsidP="00042395">
            <w:pPr>
              <w:snapToGrid w:val="0"/>
              <w:jc w:val="both"/>
              <w:rPr>
                <w:rFonts w:eastAsia="DengXian"/>
                <w:sz w:val="18"/>
                <w:szCs w:val="20"/>
                <w:lang w:eastAsia="zh-CN"/>
              </w:rPr>
            </w:pPr>
            <w:r>
              <w:rPr>
                <w:rFonts w:eastAsia="DengXian"/>
                <w:sz w:val="18"/>
                <w:szCs w:val="20"/>
                <w:lang w:eastAsia="zh-CN"/>
              </w:rPr>
              <w:t>Thanks for the rewording from FL, we are supportive to it.</w:t>
            </w:r>
          </w:p>
          <w:p w14:paraId="4B715EF5" w14:textId="77777777" w:rsidR="00CF79E3" w:rsidRDefault="00CF79E3" w:rsidP="00042395">
            <w:pPr>
              <w:snapToGrid w:val="0"/>
              <w:jc w:val="both"/>
              <w:rPr>
                <w:rFonts w:eastAsia="DengXian"/>
                <w:sz w:val="18"/>
                <w:szCs w:val="20"/>
                <w:lang w:eastAsia="zh-CN"/>
              </w:rPr>
            </w:pPr>
          </w:p>
          <w:p w14:paraId="5754B3D8" w14:textId="77777777" w:rsidR="00CF79E3" w:rsidRPr="0090748B" w:rsidRDefault="00CF79E3" w:rsidP="00042395">
            <w:pPr>
              <w:snapToGrid w:val="0"/>
              <w:jc w:val="both"/>
              <w:rPr>
                <w:rFonts w:eastAsia="DengXian"/>
                <w:b/>
                <w:bCs/>
                <w:sz w:val="18"/>
                <w:szCs w:val="20"/>
                <w:lang w:eastAsia="zh-CN"/>
              </w:rPr>
            </w:pPr>
            <w:r w:rsidRPr="0090748B">
              <w:rPr>
                <w:rFonts w:eastAsia="DengXian"/>
                <w:b/>
                <w:bCs/>
                <w:sz w:val="18"/>
                <w:szCs w:val="20"/>
                <w:lang w:eastAsia="zh-CN"/>
              </w:rPr>
              <w:t>Proposal 1.</w:t>
            </w:r>
            <w:r>
              <w:rPr>
                <w:rFonts w:eastAsia="DengXian"/>
                <w:b/>
                <w:bCs/>
                <w:sz w:val="18"/>
                <w:szCs w:val="20"/>
                <w:lang w:eastAsia="zh-CN"/>
              </w:rPr>
              <w:t>C</w:t>
            </w:r>
            <w:r w:rsidRPr="0090748B">
              <w:rPr>
                <w:rFonts w:eastAsia="DengXian"/>
                <w:b/>
                <w:bCs/>
                <w:sz w:val="18"/>
                <w:szCs w:val="20"/>
                <w:lang w:eastAsia="zh-CN"/>
              </w:rPr>
              <w:t>:</w:t>
            </w:r>
          </w:p>
          <w:p w14:paraId="67845350" w14:textId="77777777" w:rsidR="00CF79E3" w:rsidRDefault="00CF79E3" w:rsidP="00042395">
            <w:pPr>
              <w:snapToGrid w:val="0"/>
              <w:jc w:val="both"/>
              <w:rPr>
                <w:rFonts w:eastAsia="DengXian"/>
                <w:sz w:val="18"/>
                <w:szCs w:val="20"/>
                <w:lang w:eastAsia="zh-CN"/>
              </w:rPr>
            </w:pPr>
            <w:r>
              <w:rPr>
                <w:rFonts w:eastAsia="DengXian"/>
                <w:sz w:val="18"/>
                <w:szCs w:val="20"/>
                <w:lang w:eastAsia="zh-CN"/>
              </w:rPr>
              <w:t xml:space="preserve">Not support. Though in the agreement of common TCI state update and activation partially captured in 1.C, there is no clear mentioning on which channel or signal this feature applies to, in later WA and agreement, RAN1 confined the common TCI state update and activation to DL/UL control or data channels. </w:t>
            </w:r>
          </w:p>
          <w:p w14:paraId="5A7D08D7" w14:textId="77777777" w:rsidR="00CF79E3" w:rsidRDefault="00CF79E3" w:rsidP="00042395">
            <w:pPr>
              <w:snapToGrid w:val="0"/>
              <w:jc w:val="both"/>
              <w:rPr>
                <w:rFonts w:eastAsia="DengXian"/>
                <w:sz w:val="18"/>
                <w:szCs w:val="20"/>
                <w:lang w:eastAsia="zh-CN"/>
              </w:rPr>
            </w:pPr>
            <w:r>
              <w:rPr>
                <w:rFonts w:eastAsia="DengXian"/>
                <w:sz w:val="18"/>
                <w:szCs w:val="20"/>
                <w:lang w:eastAsia="zh-CN"/>
              </w:rPr>
              <w:t xml:space="preserve">In our understanding of Rel.15/16 QCL rule, QCL-TypeB is only applied from periodic TRS to CSI-RS for CSI to conducting frequency domain QCL parameters. If extending it to DL/UL channels, it seems we are creating new QCL rules in Rel.17 which may not be desirable.  </w:t>
            </w:r>
          </w:p>
          <w:p w14:paraId="09C905B6" w14:textId="77777777" w:rsidR="00CF79E3" w:rsidRPr="00CD3058" w:rsidRDefault="00CF79E3" w:rsidP="00042395">
            <w:pPr>
              <w:snapToGrid w:val="0"/>
              <w:jc w:val="both"/>
              <w:rPr>
                <w:rFonts w:eastAsia="DengXian"/>
                <w:color w:val="FF0000"/>
                <w:sz w:val="18"/>
                <w:szCs w:val="20"/>
                <w:lang w:eastAsia="zh-CN"/>
              </w:rPr>
            </w:pPr>
            <w:r w:rsidRPr="00CD3058">
              <w:rPr>
                <w:rFonts w:eastAsia="DengXian"/>
                <w:color w:val="FF0000"/>
                <w:sz w:val="18"/>
                <w:szCs w:val="20"/>
                <w:lang w:eastAsia="zh-CN"/>
              </w:rPr>
              <w:t>[Mod: QCL Type-B is removed. Replaced with proposal 1.B.2 which should not be controversial]</w:t>
            </w:r>
          </w:p>
          <w:p w14:paraId="7FECD647" w14:textId="77777777" w:rsidR="00CF79E3" w:rsidRPr="00CD3058" w:rsidRDefault="00CF79E3" w:rsidP="00042395">
            <w:pPr>
              <w:snapToGrid w:val="0"/>
              <w:jc w:val="both"/>
              <w:rPr>
                <w:rFonts w:eastAsia="DengXian"/>
                <w:color w:val="FF0000"/>
                <w:sz w:val="18"/>
                <w:szCs w:val="20"/>
                <w:lang w:eastAsia="zh-CN"/>
              </w:rPr>
            </w:pPr>
          </w:p>
          <w:p w14:paraId="3BE566B7" w14:textId="77777777" w:rsidR="00CF79E3" w:rsidRPr="0090748B" w:rsidRDefault="00CF79E3" w:rsidP="00042395">
            <w:pPr>
              <w:snapToGrid w:val="0"/>
              <w:jc w:val="both"/>
              <w:rPr>
                <w:rFonts w:eastAsia="DengXian"/>
                <w:b/>
                <w:bCs/>
                <w:sz w:val="18"/>
                <w:szCs w:val="20"/>
                <w:lang w:eastAsia="zh-CN"/>
              </w:rPr>
            </w:pPr>
            <w:r w:rsidRPr="0090748B">
              <w:rPr>
                <w:rFonts w:eastAsia="DengXian"/>
                <w:b/>
                <w:bCs/>
                <w:sz w:val="18"/>
                <w:szCs w:val="20"/>
                <w:lang w:eastAsia="zh-CN"/>
              </w:rPr>
              <w:t>Proposal 1.</w:t>
            </w:r>
            <w:r>
              <w:rPr>
                <w:rFonts w:eastAsia="DengXian"/>
                <w:b/>
                <w:bCs/>
                <w:sz w:val="18"/>
                <w:szCs w:val="20"/>
                <w:lang w:eastAsia="zh-CN"/>
              </w:rPr>
              <w:t>D</w:t>
            </w:r>
            <w:r w:rsidRPr="0090748B">
              <w:rPr>
                <w:rFonts w:eastAsia="DengXian"/>
                <w:b/>
                <w:bCs/>
                <w:sz w:val="18"/>
                <w:szCs w:val="20"/>
                <w:lang w:eastAsia="zh-CN"/>
              </w:rPr>
              <w:t>:</w:t>
            </w:r>
          </w:p>
          <w:p w14:paraId="6AA25D4F" w14:textId="77777777" w:rsidR="00CF79E3" w:rsidRDefault="00CF79E3" w:rsidP="00042395">
            <w:pPr>
              <w:snapToGrid w:val="0"/>
              <w:jc w:val="both"/>
              <w:rPr>
                <w:rFonts w:eastAsia="DengXian"/>
                <w:sz w:val="18"/>
                <w:szCs w:val="20"/>
                <w:lang w:eastAsia="zh-CN"/>
              </w:rPr>
            </w:pPr>
            <w:r>
              <w:rPr>
                <w:rFonts w:eastAsia="DengXian"/>
                <w:sz w:val="18"/>
                <w:szCs w:val="20"/>
                <w:lang w:eastAsia="zh-CN"/>
              </w:rPr>
              <w:t>Support.</w:t>
            </w:r>
          </w:p>
          <w:p w14:paraId="71E28FF0" w14:textId="77777777" w:rsidR="00CF79E3" w:rsidRDefault="00CF79E3" w:rsidP="00042395">
            <w:pPr>
              <w:snapToGrid w:val="0"/>
              <w:jc w:val="both"/>
              <w:rPr>
                <w:rFonts w:eastAsia="DengXian"/>
                <w:sz w:val="18"/>
                <w:szCs w:val="20"/>
                <w:lang w:eastAsia="zh-CN"/>
              </w:rPr>
            </w:pPr>
          </w:p>
          <w:p w14:paraId="1BB8EE24" w14:textId="77777777" w:rsidR="00CF79E3" w:rsidRDefault="00CF79E3" w:rsidP="00042395">
            <w:pPr>
              <w:snapToGrid w:val="0"/>
              <w:jc w:val="both"/>
              <w:rPr>
                <w:rFonts w:eastAsia="DengXian"/>
                <w:b/>
                <w:bCs/>
                <w:sz w:val="18"/>
                <w:szCs w:val="20"/>
                <w:lang w:eastAsia="zh-CN"/>
              </w:rPr>
            </w:pPr>
            <w:r w:rsidRPr="0090748B">
              <w:rPr>
                <w:rFonts w:eastAsia="DengXian"/>
                <w:b/>
                <w:bCs/>
                <w:sz w:val="18"/>
                <w:szCs w:val="20"/>
                <w:lang w:eastAsia="zh-CN"/>
              </w:rPr>
              <w:t>Proposal 1.</w:t>
            </w:r>
            <w:r>
              <w:rPr>
                <w:rFonts w:eastAsia="DengXian"/>
                <w:b/>
                <w:bCs/>
                <w:sz w:val="18"/>
                <w:szCs w:val="20"/>
                <w:lang w:eastAsia="zh-CN"/>
              </w:rPr>
              <w:t>E</w:t>
            </w:r>
            <w:r w:rsidRPr="0090748B">
              <w:rPr>
                <w:rFonts w:eastAsia="DengXian"/>
                <w:b/>
                <w:bCs/>
                <w:sz w:val="18"/>
                <w:szCs w:val="20"/>
                <w:lang w:eastAsia="zh-CN"/>
              </w:rPr>
              <w:t>:</w:t>
            </w:r>
          </w:p>
          <w:p w14:paraId="2094899C" w14:textId="77777777" w:rsidR="00CF79E3" w:rsidRDefault="00CF79E3" w:rsidP="00042395">
            <w:pPr>
              <w:snapToGrid w:val="0"/>
              <w:jc w:val="both"/>
              <w:rPr>
                <w:rFonts w:eastAsia="DengXian"/>
                <w:sz w:val="18"/>
                <w:szCs w:val="20"/>
                <w:lang w:eastAsia="zh-CN"/>
              </w:rPr>
            </w:pPr>
            <w:r>
              <w:rPr>
                <w:rFonts w:eastAsia="DengXian"/>
                <w:sz w:val="18"/>
                <w:szCs w:val="20"/>
                <w:lang w:eastAsia="zh-CN"/>
              </w:rPr>
              <w:t>Simple question. W</w:t>
            </w:r>
            <w:r w:rsidRPr="0025405D">
              <w:rPr>
                <w:rFonts w:eastAsia="DengXian"/>
                <w:sz w:val="18"/>
                <w:szCs w:val="20"/>
                <w:lang w:eastAsia="zh-CN"/>
              </w:rPr>
              <w:t xml:space="preserve">hen </w:t>
            </w:r>
            <w:r>
              <w:rPr>
                <w:rFonts w:eastAsia="DengXian"/>
                <w:sz w:val="18"/>
                <w:szCs w:val="20"/>
                <w:lang w:eastAsia="zh-CN"/>
              </w:rPr>
              <w:t xml:space="preserve">there are two CCs/BWPs configured with TCI states, which one of them would be the reference CC/BWP? If I get it wrong, please correct me. Thank you. </w:t>
            </w:r>
          </w:p>
          <w:p w14:paraId="7D6FF7CA" w14:textId="77777777" w:rsidR="00CF79E3" w:rsidRPr="00CD3058" w:rsidRDefault="00CF79E3" w:rsidP="00042395">
            <w:pPr>
              <w:snapToGrid w:val="0"/>
              <w:jc w:val="both"/>
              <w:rPr>
                <w:rFonts w:eastAsia="DengXian"/>
                <w:color w:val="FF0000"/>
                <w:sz w:val="18"/>
                <w:szCs w:val="20"/>
                <w:lang w:eastAsia="zh-CN"/>
              </w:rPr>
            </w:pPr>
            <w:r w:rsidRPr="00CD3058">
              <w:rPr>
                <w:rFonts w:eastAsia="DengXian"/>
                <w:color w:val="FF0000"/>
                <w:sz w:val="18"/>
                <w:szCs w:val="20"/>
                <w:lang w:eastAsia="zh-CN"/>
              </w:rPr>
              <w:t>[Mod: See revised proposal – only one CC/BWP will have the pool]</w:t>
            </w:r>
          </w:p>
          <w:p w14:paraId="4B820395" w14:textId="77777777" w:rsidR="00CF79E3" w:rsidRDefault="00CF79E3" w:rsidP="00042395">
            <w:pPr>
              <w:snapToGrid w:val="0"/>
              <w:jc w:val="both"/>
              <w:rPr>
                <w:rFonts w:eastAsia="DengXian"/>
                <w:sz w:val="18"/>
                <w:szCs w:val="20"/>
                <w:lang w:eastAsia="zh-CN"/>
              </w:rPr>
            </w:pPr>
          </w:p>
        </w:tc>
      </w:tr>
      <w:tr w:rsidR="00CF79E3" w14:paraId="099BFD4E"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32C25" w14:textId="77777777" w:rsidR="00CF79E3" w:rsidRDefault="00CF79E3" w:rsidP="00042395">
            <w:pPr>
              <w:snapToGrid w:val="0"/>
              <w:rPr>
                <w:rFonts w:eastAsia="DengXian"/>
                <w:sz w:val="18"/>
                <w:szCs w:val="18"/>
                <w:lang w:eastAsia="zh-CN"/>
              </w:rPr>
            </w:pPr>
            <w:r>
              <w:rPr>
                <w:rFonts w:eastAsia="DengXian"/>
                <w:sz w:val="18"/>
                <w:szCs w:val="18"/>
                <w:lang w:eastAsia="zh-CN"/>
              </w:rPr>
              <w:t>Lenovo/MotM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016088" w14:textId="77777777" w:rsidR="00CF79E3" w:rsidRDefault="00CF79E3" w:rsidP="00042395">
            <w:pPr>
              <w:snapToGrid w:val="0"/>
              <w:jc w:val="both"/>
              <w:rPr>
                <w:rFonts w:eastAsia="DengXian"/>
                <w:sz w:val="18"/>
                <w:szCs w:val="20"/>
                <w:lang w:eastAsia="zh-CN"/>
              </w:rPr>
            </w:pPr>
            <w:r>
              <w:rPr>
                <w:rFonts w:eastAsia="DengXian"/>
                <w:sz w:val="18"/>
                <w:szCs w:val="20"/>
                <w:lang w:eastAsia="zh-CN"/>
              </w:rPr>
              <w:t>Proposal 1.A: Support</w:t>
            </w:r>
          </w:p>
          <w:p w14:paraId="0DE11A20" w14:textId="77777777" w:rsidR="00CF79E3" w:rsidRDefault="00CF79E3" w:rsidP="00042395">
            <w:pPr>
              <w:snapToGrid w:val="0"/>
              <w:jc w:val="both"/>
              <w:rPr>
                <w:rFonts w:eastAsia="DengXian"/>
                <w:sz w:val="18"/>
                <w:szCs w:val="20"/>
                <w:lang w:eastAsia="zh-CN"/>
              </w:rPr>
            </w:pPr>
          </w:p>
          <w:p w14:paraId="0FB3F380" w14:textId="77777777" w:rsidR="00CF79E3" w:rsidRDefault="00CF79E3" w:rsidP="00042395">
            <w:pPr>
              <w:snapToGrid w:val="0"/>
              <w:jc w:val="both"/>
              <w:rPr>
                <w:rFonts w:eastAsia="DengXian"/>
                <w:sz w:val="18"/>
                <w:szCs w:val="20"/>
                <w:lang w:eastAsia="zh-CN"/>
              </w:rPr>
            </w:pPr>
            <w:r>
              <w:rPr>
                <w:rFonts w:eastAsia="DengXian"/>
                <w:sz w:val="18"/>
                <w:szCs w:val="20"/>
                <w:lang w:eastAsia="zh-CN"/>
              </w:rPr>
              <w:t>Proposal 1.B: We have concern regarding the first bullet (non-UE dedicated signals/channels associated with a cell having a PCI different from that of the serving cell, in case of inter-cell beam management). There shall not be any non-UE dedicated channels from non-serving cell, not only their TCI shall not be indicated this way. On the other hand, all CSI-RS resource, including those associated with SSB with non serving cell PCI, are configured on per UE basis. So there is no such RS as non-UE-dedicated signal. We propose to remove this bullet, or clarify it with a note “non-UE-dedicated channels are only associated with the serving cell”.</w:t>
            </w:r>
          </w:p>
          <w:p w14:paraId="05913FFC" w14:textId="77777777" w:rsidR="00CF79E3" w:rsidRPr="00CD3058" w:rsidRDefault="00CF79E3" w:rsidP="00042395">
            <w:pPr>
              <w:snapToGrid w:val="0"/>
              <w:jc w:val="both"/>
              <w:rPr>
                <w:rFonts w:eastAsia="DengXian"/>
                <w:color w:val="FF0000"/>
                <w:sz w:val="18"/>
                <w:szCs w:val="20"/>
                <w:lang w:eastAsia="zh-CN"/>
              </w:rPr>
            </w:pPr>
            <w:r w:rsidRPr="00CD3058">
              <w:rPr>
                <w:rFonts w:eastAsia="DengXian"/>
                <w:color w:val="FF0000"/>
                <w:sz w:val="18"/>
                <w:szCs w:val="20"/>
                <w:lang w:eastAsia="zh-CN"/>
              </w:rPr>
              <w:t>[Mod: Revised version should address your concern – same as Qualcomm]</w:t>
            </w:r>
          </w:p>
          <w:p w14:paraId="305048CA" w14:textId="77777777" w:rsidR="00CF79E3" w:rsidRDefault="00CF79E3" w:rsidP="00042395">
            <w:pPr>
              <w:snapToGrid w:val="0"/>
              <w:jc w:val="both"/>
              <w:rPr>
                <w:rFonts w:eastAsia="DengXian"/>
                <w:sz w:val="18"/>
                <w:szCs w:val="20"/>
                <w:lang w:eastAsia="zh-CN"/>
              </w:rPr>
            </w:pPr>
          </w:p>
          <w:p w14:paraId="13054799" w14:textId="77777777" w:rsidR="00CF79E3" w:rsidRDefault="00CF79E3" w:rsidP="00042395">
            <w:pPr>
              <w:snapToGrid w:val="0"/>
              <w:jc w:val="both"/>
              <w:rPr>
                <w:rFonts w:eastAsia="DengXian"/>
                <w:sz w:val="18"/>
                <w:szCs w:val="20"/>
                <w:lang w:eastAsia="zh-CN"/>
              </w:rPr>
            </w:pPr>
            <w:r>
              <w:rPr>
                <w:rFonts w:eastAsia="DengXian"/>
                <w:sz w:val="18"/>
                <w:szCs w:val="20"/>
                <w:lang w:eastAsia="zh-CN"/>
              </w:rPr>
              <w:t>Proposal 1.C: Do not support. QCL-TypeB does not apply to PDSCH/PDCCH, unless R17 unified TCI can be applied to an individual RS. If this is the intention, we shall discuss whether and how to apply R17 TCI to an RS, not PDSCH/PDCCH.</w:t>
            </w:r>
          </w:p>
          <w:p w14:paraId="4C9886BB" w14:textId="77777777" w:rsidR="00CF79E3" w:rsidRPr="00CD3058" w:rsidRDefault="00CF79E3" w:rsidP="00042395">
            <w:pPr>
              <w:snapToGrid w:val="0"/>
              <w:jc w:val="both"/>
              <w:rPr>
                <w:rFonts w:eastAsia="DengXian"/>
                <w:color w:val="FF0000"/>
                <w:sz w:val="18"/>
                <w:szCs w:val="20"/>
                <w:lang w:eastAsia="zh-CN"/>
              </w:rPr>
            </w:pPr>
            <w:r w:rsidRPr="00CD3058">
              <w:rPr>
                <w:rFonts w:eastAsia="DengXian"/>
                <w:color w:val="FF0000"/>
                <w:sz w:val="18"/>
                <w:szCs w:val="20"/>
                <w:lang w:eastAsia="zh-CN"/>
              </w:rPr>
              <w:t>[Mod: QCL Type-B is removed. Replaced with proposal 1.B.2 which should not be controversial]</w:t>
            </w:r>
          </w:p>
          <w:p w14:paraId="12759F16" w14:textId="77777777" w:rsidR="00CF79E3" w:rsidRDefault="00CF79E3" w:rsidP="00042395">
            <w:pPr>
              <w:snapToGrid w:val="0"/>
              <w:jc w:val="both"/>
              <w:rPr>
                <w:rFonts w:eastAsia="DengXian"/>
                <w:sz w:val="18"/>
                <w:szCs w:val="20"/>
                <w:lang w:eastAsia="zh-CN"/>
              </w:rPr>
            </w:pPr>
          </w:p>
          <w:p w14:paraId="4564B8BA" w14:textId="77777777" w:rsidR="00CF79E3" w:rsidRDefault="00CF79E3" w:rsidP="00042395">
            <w:pPr>
              <w:snapToGrid w:val="0"/>
              <w:jc w:val="both"/>
              <w:rPr>
                <w:rFonts w:eastAsia="DengXian"/>
                <w:sz w:val="18"/>
                <w:szCs w:val="20"/>
                <w:lang w:eastAsia="zh-CN"/>
              </w:rPr>
            </w:pPr>
            <w:r>
              <w:rPr>
                <w:rFonts w:eastAsia="DengXian"/>
                <w:sz w:val="18"/>
                <w:szCs w:val="20"/>
                <w:lang w:eastAsia="zh-CN"/>
              </w:rPr>
              <w:t>Proposal 1.D: Support. We have not discussed how to configure this set of CCs/BWPs. We need to add the following: “FFS: how to configure the CCs/BWPs”.</w:t>
            </w:r>
          </w:p>
          <w:p w14:paraId="440F9814" w14:textId="77777777" w:rsidR="00CF79E3" w:rsidRPr="00CD3058" w:rsidRDefault="00CF79E3" w:rsidP="00042395">
            <w:pPr>
              <w:snapToGrid w:val="0"/>
              <w:jc w:val="both"/>
              <w:rPr>
                <w:rFonts w:eastAsia="DengXian"/>
                <w:color w:val="FF0000"/>
                <w:sz w:val="18"/>
                <w:szCs w:val="20"/>
                <w:lang w:eastAsia="zh-CN"/>
              </w:rPr>
            </w:pPr>
            <w:r w:rsidRPr="00CD3058">
              <w:rPr>
                <w:rFonts w:eastAsia="DengXian"/>
                <w:color w:val="FF0000"/>
                <w:sz w:val="18"/>
                <w:szCs w:val="20"/>
                <w:lang w:eastAsia="zh-CN"/>
              </w:rPr>
              <w:t>[Mod: Actually this was already agreed implicitly. The CC/BWP in the set will include a reference to the reference CC/BWP]</w:t>
            </w:r>
          </w:p>
          <w:p w14:paraId="254A0F4F" w14:textId="77777777" w:rsidR="00CF79E3" w:rsidRDefault="00CF79E3" w:rsidP="00042395">
            <w:pPr>
              <w:snapToGrid w:val="0"/>
              <w:jc w:val="both"/>
              <w:rPr>
                <w:rFonts w:eastAsia="DengXian"/>
                <w:sz w:val="18"/>
                <w:szCs w:val="20"/>
                <w:lang w:eastAsia="zh-CN"/>
              </w:rPr>
            </w:pPr>
          </w:p>
          <w:p w14:paraId="253A0D96" w14:textId="77777777" w:rsidR="00CF79E3" w:rsidRDefault="00CF79E3" w:rsidP="00042395">
            <w:pPr>
              <w:snapToGrid w:val="0"/>
              <w:jc w:val="both"/>
              <w:rPr>
                <w:rFonts w:eastAsia="DengXian"/>
                <w:sz w:val="18"/>
                <w:szCs w:val="20"/>
                <w:lang w:eastAsia="zh-CN"/>
              </w:rPr>
            </w:pPr>
            <w:r>
              <w:rPr>
                <w:rFonts w:eastAsia="DengXian"/>
                <w:sz w:val="18"/>
                <w:szCs w:val="20"/>
                <w:lang w:eastAsia="zh-CN"/>
              </w:rPr>
              <w:t>Proposal 1.E: Support. We shall add a bullet: “How to determine the reference BWP/CC for a BWP/CC where no TCI state pool is defined is FFS.”</w:t>
            </w:r>
          </w:p>
          <w:p w14:paraId="3F27FCB3" w14:textId="77777777" w:rsidR="00CF79E3" w:rsidRPr="00CD3058" w:rsidRDefault="00CF79E3" w:rsidP="00042395">
            <w:pPr>
              <w:snapToGrid w:val="0"/>
              <w:jc w:val="both"/>
              <w:rPr>
                <w:rFonts w:eastAsia="DengXian"/>
                <w:color w:val="FF0000"/>
                <w:sz w:val="18"/>
                <w:szCs w:val="20"/>
                <w:lang w:eastAsia="zh-CN"/>
              </w:rPr>
            </w:pPr>
            <w:r w:rsidRPr="00CD3058">
              <w:rPr>
                <w:rFonts w:eastAsia="DengXian"/>
                <w:color w:val="FF0000"/>
                <w:sz w:val="18"/>
                <w:szCs w:val="20"/>
                <w:lang w:eastAsia="zh-CN"/>
              </w:rPr>
              <w:t>[Mod: See revised proposal – the case you mentioned seems to be a misconfig]</w:t>
            </w:r>
          </w:p>
          <w:p w14:paraId="7C162442" w14:textId="77777777" w:rsidR="00CF79E3" w:rsidRDefault="00CF79E3" w:rsidP="00042395">
            <w:pPr>
              <w:snapToGrid w:val="0"/>
              <w:jc w:val="both"/>
              <w:rPr>
                <w:rFonts w:eastAsia="DengXian"/>
                <w:sz w:val="18"/>
                <w:szCs w:val="20"/>
                <w:lang w:eastAsia="zh-CN"/>
              </w:rPr>
            </w:pPr>
          </w:p>
          <w:p w14:paraId="7879F1E2" w14:textId="77777777" w:rsidR="00CF79E3" w:rsidRDefault="00CF79E3" w:rsidP="00042395">
            <w:pPr>
              <w:snapToGrid w:val="0"/>
              <w:jc w:val="both"/>
              <w:rPr>
                <w:rFonts w:eastAsia="DengXian"/>
                <w:sz w:val="18"/>
                <w:szCs w:val="20"/>
                <w:lang w:eastAsia="zh-CN"/>
              </w:rPr>
            </w:pPr>
            <w:r>
              <w:rPr>
                <w:rFonts w:eastAsia="DengXian"/>
                <w:sz w:val="18"/>
                <w:szCs w:val="20"/>
                <w:lang w:eastAsia="zh-CN"/>
              </w:rPr>
              <w:t>Proposal 1.F: Support.</w:t>
            </w:r>
          </w:p>
          <w:p w14:paraId="79415951" w14:textId="77777777" w:rsidR="00CF79E3" w:rsidRDefault="00CF79E3" w:rsidP="00042395">
            <w:pPr>
              <w:snapToGrid w:val="0"/>
              <w:jc w:val="both"/>
              <w:rPr>
                <w:rFonts w:eastAsia="DengXian"/>
                <w:sz w:val="18"/>
                <w:szCs w:val="20"/>
                <w:lang w:eastAsia="zh-CN"/>
              </w:rPr>
            </w:pPr>
            <w:r>
              <w:rPr>
                <w:rFonts w:eastAsia="DengXian"/>
                <w:sz w:val="18"/>
                <w:szCs w:val="20"/>
                <w:lang w:eastAsia="zh-CN"/>
              </w:rPr>
              <w:t>Proposal 1.G: Support.</w:t>
            </w:r>
          </w:p>
          <w:p w14:paraId="5B0C801F" w14:textId="77777777" w:rsidR="00CF79E3" w:rsidRPr="0090748B" w:rsidRDefault="00CF79E3" w:rsidP="00042395">
            <w:pPr>
              <w:snapToGrid w:val="0"/>
              <w:jc w:val="both"/>
              <w:rPr>
                <w:rFonts w:eastAsia="DengXian"/>
                <w:b/>
                <w:bCs/>
                <w:sz w:val="18"/>
                <w:szCs w:val="20"/>
                <w:lang w:eastAsia="zh-CN"/>
              </w:rPr>
            </w:pPr>
            <w:r>
              <w:rPr>
                <w:rFonts w:eastAsia="DengXian"/>
                <w:sz w:val="18"/>
                <w:szCs w:val="20"/>
                <w:lang w:eastAsia="zh-CN"/>
              </w:rPr>
              <w:t xml:space="preserve">Proposal 1.H: Support. </w:t>
            </w:r>
          </w:p>
        </w:tc>
      </w:tr>
      <w:tr w:rsidR="00CF79E3" w14:paraId="1FEB3DFB"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515D39" w14:textId="77777777" w:rsidR="00CF79E3" w:rsidRDefault="00CF79E3" w:rsidP="00042395">
            <w:pPr>
              <w:snapToGrid w:val="0"/>
              <w:rPr>
                <w:rFonts w:eastAsia="DengXian"/>
                <w:sz w:val="18"/>
                <w:szCs w:val="18"/>
                <w:lang w:eastAsia="zh-CN"/>
              </w:rPr>
            </w:pPr>
            <w:r>
              <w:rPr>
                <w:rFonts w:eastAsia="DengXian"/>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21CEA" w14:textId="77777777" w:rsidR="00CF79E3" w:rsidRPr="00F57EEA" w:rsidRDefault="00CF79E3" w:rsidP="00042395">
            <w:pPr>
              <w:snapToGrid w:val="0"/>
              <w:jc w:val="both"/>
              <w:rPr>
                <w:rFonts w:eastAsia="DengXian"/>
                <w:sz w:val="18"/>
                <w:szCs w:val="20"/>
                <w:lang w:eastAsia="zh-CN"/>
              </w:rPr>
            </w:pPr>
            <w:r w:rsidRPr="00F57EEA">
              <w:rPr>
                <w:rFonts w:eastAsia="DengXian" w:hint="eastAsia"/>
                <w:sz w:val="18"/>
                <w:szCs w:val="20"/>
                <w:lang w:eastAsia="zh-CN"/>
              </w:rPr>
              <w:t xml:space="preserve">Proposal 1.A: </w:t>
            </w:r>
            <w:r>
              <w:rPr>
                <w:rFonts w:eastAsia="DengXian" w:hint="eastAsia"/>
                <w:sz w:val="18"/>
                <w:szCs w:val="20"/>
                <w:lang w:eastAsia="zh-CN"/>
              </w:rPr>
              <w:t>We think</w:t>
            </w:r>
            <w:r>
              <w:rPr>
                <w:rFonts w:eastAsia="DengXian"/>
                <w:sz w:val="18"/>
                <w:szCs w:val="20"/>
                <w:lang w:eastAsia="zh-CN"/>
              </w:rPr>
              <w:t xml:space="preserve"> it is possible that</w:t>
            </w:r>
            <w:r>
              <w:rPr>
                <w:rFonts w:eastAsia="DengXian" w:hint="eastAsia"/>
                <w:sz w:val="18"/>
                <w:szCs w:val="20"/>
                <w:lang w:eastAsia="zh-CN"/>
              </w:rPr>
              <w:t xml:space="preserve"> the max number of </w:t>
            </w:r>
            <w:r>
              <w:rPr>
                <w:rFonts w:eastAsia="DengXian"/>
                <w:sz w:val="18"/>
                <w:szCs w:val="20"/>
                <w:lang w:eastAsia="zh-CN"/>
              </w:rPr>
              <w:t>activated</w:t>
            </w:r>
            <w:r>
              <w:rPr>
                <w:rFonts w:eastAsia="DengXian" w:hint="eastAsia"/>
                <w:sz w:val="18"/>
                <w:szCs w:val="20"/>
                <w:lang w:eastAsia="zh-CN"/>
              </w:rPr>
              <w:t xml:space="preserve"> </w:t>
            </w:r>
            <w:r>
              <w:rPr>
                <w:rFonts w:eastAsia="DengXian"/>
                <w:sz w:val="18"/>
                <w:szCs w:val="20"/>
                <w:lang w:eastAsia="zh-CN"/>
              </w:rPr>
              <w:t>TCI states can be up to 16 (8 for DL and 8 for UL), but there should be a UE capability. Tus, we suggest the following change:</w:t>
            </w:r>
          </w:p>
          <w:p w14:paraId="10CC023F" w14:textId="77777777" w:rsidR="00CF79E3" w:rsidRDefault="00CF79E3" w:rsidP="00042395">
            <w:pPr>
              <w:snapToGrid w:val="0"/>
              <w:jc w:val="both"/>
              <w:rPr>
                <w:rFonts w:ascii="PMingLiU" w:eastAsia="PMingLiU" w:hAnsi="PMingLiU"/>
                <w:sz w:val="18"/>
                <w:szCs w:val="20"/>
                <w:lang w:eastAsia="zh-TW"/>
              </w:rPr>
            </w:pPr>
          </w:p>
          <w:p w14:paraId="7D7ED811" w14:textId="77777777" w:rsidR="00CF79E3" w:rsidRDefault="00CF79E3" w:rsidP="007F3A89">
            <w:pPr>
              <w:pStyle w:val="ListParagraph"/>
              <w:numPr>
                <w:ilvl w:val="1"/>
                <w:numId w:val="31"/>
              </w:numPr>
              <w:snapToGrid w:val="0"/>
              <w:spacing w:after="0" w:line="240" w:lineRule="auto"/>
              <w:contextualSpacing/>
              <w:jc w:val="both"/>
              <w:rPr>
                <w:sz w:val="20"/>
                <w:szCs w:val="20"/>
              </w:rPr>
            </w:pPr>
            <w:r>
              <w:rPr>
                <w:sz w:val="20"/>
                <w:szCs w:val="20"/>
              </w:rPr>
              <w:lastRenderedPageBreak/>
              <w:t>The maximum number of active TCI states (including joint TCI as well as DL-only TCI and UL-only TCI for separate DL/UL TCI) can be up to 16</w:t>
            </w:r>
          </w:p>
          <w:p w14:paraId="0633F253" w14:textId="77777777" w:rsidR="00CF79E3" w:rsidRDefault="00CF79E3" w:rsidP="007F3A89">
            <w:pPr>
              <w:pStyle w:val="ListParagraph"/>
              <w:numPr>
                <w:ilvl w:val="1"/>
                <w:numId w:val="31"/>
              </w:numPr>
              <w:snapToGrid w:val="0"/>
              <w:spacing w:after="0" w:line="240" w:lineRule="auto"/>
              <w:contextualSpacing/>
              <w:jc w:val="both"/>
              <w:rPr>
                <w:sz w:val="20"/>
                <w:szCs w:val="20"/>
              </w:rPr>
            </w:pPr>
            <w:r>
              <w:rPr>
                <w:sz w:val="20"/>
                <w:szCs w:val="20"/>
              </w:rPr>
              <w:t xml:space="preserve">The </w:t>
            </w:r>
            <w:r w:rsidRPr="00F57EEA">
              <w:rPr>
                <w:sz w:val="20"/>
                <w:szCs w:val="20"/>
              </w:rPr>
              <w:t>maximum number of active TCI states (including joint TCI as well as DL-only TCI and UL-only TCI for separate DL/UL TCI)</w:t>
            </w:r>
            <w:r>
              <w:rPr>
                <w:sz w:val="20"/>
                <w:szCs w:val="20"/>
              </w:rPr>
              <w:t xml:space="preserve"> can be supported by a UE is a UE capability</w:t>
            </w:r>
          </w:p>
          <w:p w14:paraId="11E40E3B" w14:textId="77777777" w:rsidR="00CF79E3" w:rsidRPr="00CD3058" w:rsidRDefault="00CF79E3" w:rsidP="00042395">
            <w:pPr>
              <w:snapToGrid w:val="0"/>
              <w:jc w:val="both"/>
              <w:rPr>
                <w:rFonts w:eastAsia="DengXian"/>
                <w:color w:val="FF0000"/>
                <w:sz w:val="18"/>
                <w:szCs w:val="20"/>
                <w:lang w:eastAsia="zh-CN"/>
              </w:rPr>
            </w:pPr>
            <w:r w:rsidRPr="00CD3058">
              <w:rPr>
                <w:rFonts w:eastAsia="DengXian"/>
                <w:color w:val="FF0000"/>
                <w:sz w:val="18"/>
                <w:szCs w:val="20"/>
                <w:lang w:eastAsia="zh-CN"/>
              </w:rPr>
              <w:t xml:space="preserve">[Mod: This bullet has been removed since the number of active TCI states is a UE feature issue </w:t>
            </w:r>
            <w:r>
              <w:rPr>
                <w:rFonts w:eastAsia="DengXian"/>
                <w:color w:val="FF0000"/>
                <w:sz w:val="18"/>
                <w:szCs w:val="20"/>
                <w:lang w:eastAsia="zh-CN"/>
              </w:rPr>
              <w:t xml:space="preserve">as you correctly pointed out </w:t>
            </w:r>
            <w:r w:rsidRPr="00CD3058">
              <w:rPr>
                <w:rFonts w:eastAsia="DengXian"/>
                <w:color w:val="FF0000"/>
                <w:sz w:val="18"/>
                <w:szCs w:val="20"/>
                <w:lang w:eastAsia="zh-CN"/>
              </w:rPr>
              <w:t xml:space="preserve">(can be discussed there)] </w:t>
            </w:r>
          </w:p>
          <w:p w14:paraId="7502AA1F" w14:textId="77777777" w:rsidR="00CF79E3" w:rsidRDefault="00CF79E3" w:rsidP="00042395">
            <w:pPr>
              <w:snapToGrid w:val="0"/>
              <w:jc w:val="both"/>
              <w:rPr>
                <w:rFonts w:eastAsia="DengXian"/>
                <w:sz w:val="18"/>
                <w:szCs w:val="20"/>
                <w:lang w:eastAsia="zh-CN"/>
              </w:rPr>
            </w:pPr>
          </w:p>
          <w:p w14:paraId="02456C6A" w14:textId="77777777" w:rsidR="00CF79E3" w:rsidRDefault="00CF79E3" w:rsidP="00042395">
            <w:pPr>
              <w:snapToGrid w:val="0"/>
              <w:jc w:val="both"/>
              <w:rPr>
                <w:rFonts w:eastAsia="DengXian"/>
                <w:sz w:val="18"/>
                <w:szCs w:val="20"/>
                <w:lang w:eastAsia="zh-CN"/>
              </w:rPr>
            </w:pPr>
            <w:r>
              <w:rPr>
                <w:rFonts w:eastAsia="DengXian"/>
                <w:sz w:val="18"/>
                <w:szCs w:val="20"/>
                <w:lang w:eastAsia="zh-CN"/>
              </w:rPr>
              <w:t>Proposal 1.B: We have the same concern as Lenovo, and fine with the suggestion from Lenovo</w:t>
            </w:r>
          </w:p>
          <w:p w14:paraId="3C5CC971" w14:textId="77777777" w:rsidR="00CF79E3" w:rsidRPr="00E71BCE" w:rsidRDefault="00CF79E3" w:rsidP="00042395">
            <w:pPr>
              <w:snapToGrid w:val="0"/>
              <w:jc w:val="both"/>
              <w:rPr>
                <w:rFonts w:eastAsia="DengXian"/>
                <w:color w:val="FF0000"/>
                <w:sz w:val="18"/>
                <w:szCs w:val="20"/>
                <w:lang w:eastAsia="zh-CN"/>
              </w:rPr>
            </w:pPr>
            <w:r w:rsidRPr="00E71BCE">
              <w:rPr>
                <w:rFonts w:eastAsia="DengXian"/>
                <w:color w:val="FF0000"/>
                <w:sz w:val="18"/>
                <w:szCs w:val="20"/>
                <w:lang w:eastAsia="zh-CN"/>
              </w:rPr>
              <w:t xml:space="preserve">[Mod: Done] </w:t>
            </w:r>
          </w:p>
          <w:p w14:paraId="4EA8D0F7" w14:textId="77777777" w:rsidR="00CF79E3" w:rsidRDefault="00CF79E3" w:rsidP="00042395">
            <w:pPr>
              <w:snapToGrid w:val="0"/>
              <w:jc w:val="both"/>
              <w:rPr>
                <w:rFonts w:eastAsia="DengXian"/>
                <w:sz w:val="18"/>
                <w:szCs w:val="20"/>
                <w:lang w:eastAsia="zh-CN"/>
              </w:rPr>
            </w:pPr>
          </w:p>
          <w:p w14:paraId="3D656733" w14:textId="77777777" w:rsidR="00CF79E3" w:rsidRDefault="00CF79E3" w:rsidP="00042395">
            <w:pPr>
              <w:snapToGrid w:val="0"/>
              <w:jc w:val="both"/>
              <w:rPr>
                <w:rFonts w:eastAsia="DengXian"/>
                <w:sz w:val="18"/>
                <w:szCs w:val="20"/>
                <w:lang w:eastAsia="zh-CN"/>
              </w:rPr>
            </w:pPr>
            <w:r>
              <w:rPr>
                <w:rFonts w:eastAsia="DengXian"/>
                <w:sz w:val="18"/>
                <w:szCs w:val="20"/>
                <w:lang w:eastAsia="zh-CN"/>
              </w:rPr>
              <w:t xml:space="preserve">Proposal 1.C: The QCL-TypeB in this bullet may not intend for PDCCH/PDSCH, it may be a general rule as in Rel-15/16. However, since the whole agreement is about </w:t>
            </w:r>
            <w:r w:rsidRPr="00304A3D">
              <w:rPr>
                <w:rFonts w:eastAsia="DengXian"/>
                <w:sz w:val="18"/>
                <w:szCs w:val="20"/>
                <w:lang w:eastAsia="zh-CN"/>
              </w:rPr>
              <w:t>common TCI state ID update and activation for PDCCH/PDSCH</w:t>
            </w:r>
            <w:r>
              <w:rPr>
                <w:rFonts w:eastAsia="DengXian"/>
                <w:sz w:val="18"/>
                <w:szCs w:val="20"/>
                <w:lang w:eastAsia="zh-CN"/>
              </w:rPr>
              <w:t xml:space="preserve">, companies may have concern why TypeB is needed for </w:t>
            </w:r>
            <w:r w:rsidRPr="00304A3D">
              <w:rPr>
                <w:rFonts w:eastAsia="DengXian"/>
                <w:sz w:val="18"/>
                <w:szCs w:val="20"/>
                <w:lang w:eastAsia="zh-CN"/>
              </w:rPr>
              <w:t>PDCCH/PDSCH</w:t>
            </w:r>
            <w:r>
              <w:rPr>
                <w:rFonts w:eastAsia="DengXian"/>
                <w:sz w:val="18"/>
                <w:szCs w:val="20"/>
                <w:lang w:eastAsia="zh-CN"/>
              </w:rPr>
              <w:t>. This why we suggest to have a general agreement, instead of just removing the brackets under this agreement. Another suggestion would be:</w:t>
            </w:r>
          </w:p>
          <w:p w14:paraId="7634F6B3" w14:textId="77777777" w:rsidR="00CF79E3" w:rsidRDefault="00CF79E3" w:rsidP="00042395">
            <w:pPr>
              <w:snapToGrid w:val="0"/>
              <w:jc w:val="both"/>
              <w:rPr>
                <w:rFonts w:eastAsia="DengXian"/>
                <w:sz w:val="18"/>
                <w:szCs w:val="20"/>
                <w:lang w:eastAsia="zh-CN"/>
              </w:rPr>
            </w:pPr>
          </w:p>
          <w:p w14:paraId="68E935CC" w14:textId="77777777" w:rsidR="00CF79E3" w:rsidRDefault="00CF79E3" w:rsidP="00042395">
            <w:pPr>
              <w:snapToGrid w:val="0"/>
              <w:jc w:val="both"/>
              <w:rPr>
                <w:rFonts w:eastAsia="DengXian"/>
                <w:sz w:val="18"/>
                <w:szCs w:val="20"/>
                <w:lang w:eastAsia="zh-CN"/>
              </w:rPr>
            </w:pPr>
            <w:r>
              <w:rPr>
                <w:rFonts w:eastAsia="DengXian"/>
                <w:sz w:val="18"/>
                <w:szCs w:val="20"/>
                <w:lang w:eastAsia="zh-CN"/>
              </w:rPr>
              <w:t>Remove the whole TypeB in the following agreement and add one more bullet</w:t>
            </w:r>
            <w:r w:rsidRPr="00304A3D">
              <w:rPr>
                <w:rFonts w:eastAsia="DengXian" w:hint="eastAsia"/>
                <w:sz w:val="18"/>
                <w:szCs w:val="20"/>
                <w:lang w:eastAsia="zh-CN"/>
              </w:rPr>
              <w:t xml:space="preserve"> to clarify this</w:t>
            </w:r>
            <w:r>
              <w:rPr>
                <w:rFonts w:eastAsia="DengXian"/>
                <w:sz w:val="18"/>
                <w:szCs w:val="20"/>
                <w:lang w:eastAsia="zh-CN"/>
              </w:rPr>
              <w:t xml:space="preserve"> in Proposal 1.B since it is also a QCL rule defined in Rel-151/6</w:t>
            </w:r>
          </w:p>
          <w:p w14:paraId="55C1CE37" w14:textId="77777777" w:rsidR="00CF79E3" w:rsidRDefault="00CF79E3" w:rsidP="00042395">
            <w:pPr>
              <w:snapToGrid w:val="0"/>
              <w:jc w:val="both"/>
              <w:rPr>
                <w:rFonts w:eastAsia="DengXian"/>
                <w:sz w:val="18"/>
                <w:szCs w:val="20"/>
                <w:lang w:eastAsia="zh-CN"/>
              </w:rPr>
            </w:pPr>
          </w:p>
          <w:p w14:paraId="0710FE88" w14:textId="77777777" w:rsidR="00CF79E3" w:rsidRPr="00E71BCE" w:rsidRDefault="00CF79E3" w:rsidP="00042395">
            <w:pPr>
              <w:snapToGrid w:val="0"/>
              <w:jc w:val="both"/>
              <w:rPr>
                <w:rFonts w:eastAsia="DengXian"/>
                <w:color w:val="FF0000"/>
                <w:sz w:val="18"/>
                <w:szCs w:val="20"/>
                <w:lang w:eastAsia="zh-CN"/>
              </w:rPr>
            </w:pPr>
            <w:r w:rsidRPr="00E71BCE">
              <w:rPr>
                <w:rFonts w:eastAsia="DengXian"/>
                <w:color w:val="FF0000"/>
                <w:sz w:val="18"/>
                <w:szCs w:val="20"/>
                <w:lang w:eastAsia="zh-CN"/>
              </w:rPr>
              <w:t xml:space="preserve">[Mod: I agree. </w:t>
            </w:r>
            <w:r>
              <w:rPr>
                <w:rFonts w:eastAsia="DengXian"/>
                <w:color w:val="FF0000"/>
                <w:sz w:val="18"/>
                <w:szCs w:val="20"/>
                <w:lang w:eastAsia="zh-CN"/>
              </w:rPr>
              <w:t>Added proposal 1.C.2</w:t>
            </w:r>
            <w:r w:rsidRPr="00E71BCE">
              <w:rPr>
                <w:rFonts w:eastAsia="DengXian"/>
                <w:color w:val="FF0000"/>
                <w:sz w:val="18"/>
                <w:szCs w:val="20"/>
                <w:lang w:eastAsia="zh-CN"/>
              </w:rPr>
              <w:t>]</w:t>
            </w:r>
          </w:p>
          <w:p w14:paraId="3201661F" w14:textId="77777777" w:rsidR="00CF79E3" w:rsidRDefault="00CF79E3" w:rsidP="00042395">
            <w:pPr>
              <w:snapToGrid w:val="0"/>
              <w:jc w:val="both"/>
              <w:rPr>
                <w:rFonts w:eastAsia="DengXian"/>
                <w:sz w:val="18"/>
                <w:szCs w:val="20"/>
                <w:lang w:eastAsia="zh-CN"/>
              </w:rPr>
            </w:pPr>
          </w:p>
          <w:p w14:paraId="7AB78E5F" w14:textId="77777777" w:rsidR="00CF79E3" w:rsidRPr="005D6E68" w:rsidRDefault="00CF79E3" w:rsidP="00042395">
            <w:pPr>
              <w:snapToGrid w:val="0"/>
              <w:jc w:val="both"/>
              <w:rPr>
                <w:rFonts w:eastAsia="DengXian"/>
                <w:sz w:val="20"/>
                <w:szCs w:val="20"/>
                <w:lang w:eastAsia="zh-CN"/>
              </w:rPr>
            </w:pPr>
            <w:r w:rsidRPr="005D6E68">
              <w:rPr>
                <w:b/>
                <w:sz w:val="20"/>
                <w:u w:val="single"/>
              </w:rPr>
              <w:t>Offline proposal 1.B</w:t>
            </w:r>
            <w:r w:rsidRPr="005D6E68">
              <w:rPr>
                <w:sz w:val="20"/>
              </w:rPr>
              <w:t xml:space="preserve">: </w:t>
            </w:r>
            <w:r w:rsidRPr="005D6E68">
              <w:rPr>
                <w:sz w:val="20"/>
                <w:szCs w:val="20"/>
              </w:rPr>
              <w:t>On Rel.17 unified TCI framework, clarify that the previous agreement “On Rel.17 unified TCI framework, the supported</w:t>
            </w:r>
            <w:r w:rsidRPr="005D6E68">
              <w:rPr>
                <w:rFonts w:eastAsia="DengXian"/>
                <w:sz w:val="20"/>
                <w:szCs w:val="20"/>
                <w:lang w:eastAsia="zh-CN"/>
              </w:rPr>
              <w:t xml:space="preserve"> source/target QCL relations in the current TS38.214 V16.4.0 is supported for QCL Type D.” extend to all valid target signals/channels in Rel-15/16, whenever applicable, for both intra-cell and inter-cell beam management, </w:t>
            </w:r>
          </w:p>
          <w:p w14:paraId="6EDDCDEB" w14:textId="77777777" w:rsidR="00CF79E3" w:rsidRDefault="00CF79E3" w:rsidP="007F3A89">
            <w:pPr>
              <w:pStyle w:val="ListParagraph"/>
              <w:numPr>
                <w:ilvl w:val="0"/>
                <w:numId w:val="31"/>
              </w:numPr>
              <w:snapToGrid w:val="0"/>
              <w:spacing w:after="0" w:line="240" w:lineRule="auto"/>
              <w:contextualSpacing/>
              <w:jc w:val="both"/>
              <w:rPr>
                <w:rFonts w:eastAsia="DengXian"/>
                <w:sz w:val="20"/>
                <w:szCs w:val="20"/>
                <w:lang w:eastAsia="zh-CN"/>
              </w:rPr>
            </w:pPr>
            <w:r>
              <w:rPr>
                <w:rFonts w:eastAsia="PMingLiU" w:hint="eastAsia"/>
                <w:sz w:val="20"/>
                <w:szCs w:val="20"/>
                <w:lang w:eastAsia="zh-TW"/>
              </w:rPr>
              <w:t>...</w:t>
            </w:r>
          </w:p>
          <w:p w14:paraId="4E319081" w14:textId="77777777" w:rsidR="00CF79E3" w:rsidRPr="00304A3D" w:rsidRDefault="00CF79E3" w:rsidP="007F3A89">
            <w:pPr>
              <w:pStyle w:val="ListParagraph"/>
              <w:numPr>
                <w:ilvl w:val="0"/>
                <w:numId w:val="31"/>
              </w:numPr>
              <w:snapToGrid w:val="0"/>
              <w:spacing w:after="0" w:line="240" w:lineRule="auto"/>
              <w:contextualSpacing/>
              <w:jc w:val="both"/>
              <w:rPr>
                <w:rFonts w:eastAsia="DengXian"/>
                <w:sz w:val="20"/>
                <w:szCs w:val="20"/>
                <w:lang w:eastAsia="zh-CN"/>
              </w:rPr>
            </w:pPr>
            <w:r>
              <w:rPr>
                <w:rFonts w:eastAsia="Batang"/>
                <w:sz w:val="20"/>
                <w:szCs w:val="20"/>
                <w:lang w:val="en-GB"/>
              </w:rPr>
              <w:t>T</w:t>
            </w:r>
            <w:r w:rsidRPr="00304A3D">
              <w:rPr>
                <w:rFonts w:eastAsia="Batang"/>
                <w:sz w:val="20"/>
                <w:szCs w:val="20"/>
                <w:lang w:val="en-GB"/>
              </w:rPr>
              <w:t xml:space="preserve">he source RS in </w:t>
            </w:r>
            <w:r>
              <w:rPr>
                <w:rFonts w:eastAsia="Batang"/>
                <w:sz w:val="20"/>
                <w:szCs w:val="20"/>
                <w:lang w:val="en-GB"/>
              </w:rPr>
              <w:t>a</w:t>
            </w:r>
            <w:r w:rsidRPr="00304A3D">
              <w:rPr>
                <w:rFonts w:eastAsia="Batang"/>
                <w:sz w:val="20"/>
                <w:szCs w:val="20"/>
                <w:lang w:val="en-GB"/>
              </w:rPr>
              <w:t xml:space="preserve"> Rel-17 TCI state that provides QCL-TypeA or QCL-TypeB shall be in the same CC as the target channel or RS</w:t>
            </w:r>
          </w:p>
          <w:p w14:paraId="5E818080" w14:textId="77777777" w:rsidR="00CF79E3" w:rsidRDefault="00CF79E3" w:rsidP="00042395">
            <w:pPr>
              <w:snapToGrid w:val="0"/>
              <w:jc w:val="both"/>
              <w:rPr>
                <w:rFonts w:eastAsia="DengXian"/>
                <w:sz w:val="18"/>
                <w:szCs w:val="20"/>
                <w:lang w:eastAsia="zh-CN"/>
              </w:rPr>
            </w:pPr>
          </w:p>
          <w:p w14:paraId="292B8DF6" w14:textId="77777777" w:rsidR="00CF79E3" w:rsidRDefault="00CF79E3" w:rsidP="00042395">
            <w:pPr>
              <w:snapToGrid w:val="0"/>
              <w:jc w:val="both"/>
              <w:rPr>
                <w:rFonts w:eastAsia="DengXian"/>
                <w:sz w:val="18"/>
                <w:szCs w:val="20"/>
                <w:lang w:eastAsia="zh-CN"/>
              </w:rPr>
            </w:pPr>
          </w:p>
          <w:p w14:paraId="06F1D995" w14:textId="77777777" w:rsidR="00CF79E3" w:rsidRDefault="00CF79E3" w:rsidP="00042395">
            <w:pPr>
              <w:snapToGrid w:val="0"/>
              <w:jc w:val="both"/>
              <w:rPr>
                <w:sz w:val="20"/>
                <w:szCs w:val="20"/>
              </w:rPr>
            </w:pPr>
            <w:r w:rsidRPr="00724197">
              <w:rPr>
                <w:b/>
                <w:sz w:val="20"/>
                <w:u w:val="single"/>
              </w:rPr>
              <w:t>Offline proposal 1.C</w:t>
            </w:r>
            <w:r>
              <w:rPr>
                <w:sz w:val="20"/>
              </w:rPr>
              <w:t xml:space="preserve">: </w:t>
            </w:r>
            <w:r w:rsidRPr="00A26919">
              <w:rPr>
                <w:sz w:val="20"/>
                <w:szCs w:val="20"/>
              </w:rPr>
              <w:t>On Rel.17 unified TCI framework</w:t>
            </w:r>
            <w:r>
              <w:rPr>
                <w:sz w:val="20"/>
                <w:szCs w:val="20"/>
              </w:rPr>
              <w:t xml:space="preserve">, remove the brackets and clarify as indicated in </w:t>
            </w:r>
            <w:r w:rsidRPr="004A6395">
              <w:rPr>
                <w:color w:val="FF0000"/>
                <w:sz w:val="20"/>
                <w:szCs w:val="20"/>
              </w:rPr>
              <w:t xml:space="preserve">red </w:t>
            </w:r>
            <w:r>
              <w:rPr>
                <w:sz w:val="20"/>
                <w:szCs w:val="20"/>
              </w:rPr>
              <w:t xml:space="preserve">from the following </w:t>
            </w:r>
            <w:r w:rsidRPr="004A6395">
              <w:rPr>
                <w:i/>
                <w:sz w:val="20"/>
                <w:szCs w:val="20"/>
              </w:rPr>
              <w:t>previous agreement</w:t>
            </w:r>
            <w:r>
              <w:rPr>
                <w:sz w:val="20"/>
                <w:szCs w:val="20"/>
              </w:rPr>
              <w:t>:</w:t>
            </w:r>
          </w:p>
          <w:p w14:paraId="0734D9FC" w14:textId="77777777" w:rsidR="00CF79E3" w:rsidRPr="004A6395" w:rsidRDefault="00CF79E3" w:rsidP="00042395">
            <w:pPr>
              <w:snapToGrid w:val="0"/>
              <w:jc w:val="both"/>
              <w:rPr>
                <w:rFonts w:eastAsia="Batang"/>
                <w:i/>
                <w:sz w:val="20"/>
                <w:szCs w:val="20"/>
                <w:lang w:val="en-GB" w:eastAsia="en-US"/>
              </w:rPr>
            </w:pPr>
            <w:r w:rsidRPr="004A6395">
              <w:rPr>
                <w:rFonts w:eastAsia="Batang"/>
                <w:i/>
                <w:sz w:val="20"/>
                <w:szCs w:val="20"/>
                <w:lang w:val="en-GB" w:eastAsia="en-US"/>
              </w:rPr>
              <w:t>On Rel-17 unified TCI framework, support common TCI state ID update and activation to provide common QCL information and/or common UL TX spatial filter(s) across a set of configured CCs:</w:t>
            </w:r>
          </w:p>
          <w:p w14:paraId="119B5C83" w14:textId="77777777" w:rsidR="00CF79E3" w:rsidRPr="004A6395" w:rsidRDefault="00CF79E3" w:rsidP="007F3A89">
            <w:pPr>
              <w:numPr>
                <w:ilvl w:val="0"/>
                <w:numId w:val="31"/>
              </w:numPr>
              <w:suppressAutoHyphens/>
              <w:autoSpaceDN w:val="0"/>
              <w:snapToGrid w:val="0"/>
              <w:jc w:val="both"/>
              <w:textAlignment w:val="baseline"/>
              <w:rPr>
                <w:rFonts w:eastAsia="Batang"/>
                <w:i/>
                <w:sz w:val="20"/>
                <w:szCs w:val="20"/>
                <w:lang w:val="en-GB"/>
              </w:rPr>
            </w:pPr>
            <w:r w:rsidRPr="004A6395">
              <w:rPr>
                <w:rFonts w:eastAsia="Batang"/>
                <w:i/>
                <w:sz w:val="20"/>
                <w:szCs w:val="20"/>
                <w:lang w:val="en-GB"/>
              </w:rPr>
              <w:t>…</w:t>
            </w:r>
          </w:p>
          <w:p w14:paraId="1038B767" w14:textId="77777777" w:rsidR="00CF79E3" w:rsidRPr="004A6395" w:rsidRDefault="00CF79E3" w:rsidP="007F3A89">
            <w:pPr>
              <w:numPr>
                <w:ilvl w:val="0"/>
                <w:numId w:val="31"/>
              </w:numPr>
              <w:suppressAutoHyphens/>
              <w:autoSpaceDN w:val="0"/>
              <w:snapToGrid w:val="0"/>
              <w:jc w:val="both"/>
              <w:textAlignment w:val="baseline"/>
              <w:rPr>
                <w:rFonts w:eastAsia="Batang"/>
                <w:i/>
                <w:sz w:val="20"/>
                <w:szCs w:val="20"/>
                <w:lang w:val="en-GB"/>
              </w:rPr>
            </w:pPr>
            <w:r w:rsidRPr="004A6395">
              <w:rPr>
                <w:rFonts w:eastAsia="Batang"/>
                <w:i/>
                <w:sz w:val="20"/>
                <w:szCs w:val="20"/>
                <w:lang w:val="en-GB"/>
              </w:rPr>
              <w:t xml:space="preserve">Just as Rel.16, the </w:t>
            </w:r>
            <w:r w:rsidRPr="0034365B">
              <w:rPr>
                <w:rFonts w:eastAsia="Batang"/>
                <w:i/>
                <w:color w:val="FF0000"/>
                <w:sz w:val="20"/>
                <w:szCs w:val="20"/>
                <w:lang w:val="en-GB"/>
              </w:rPr>
              <w:t xml:space="preserve">source </w:t>
            </w:r>
            <w:r w:rsidRPr="004A6395">
              <w:rPr>
                <w:rFonts w:eastAsia="Batang"/>
                <w:i/>
                <w:sz w:val="20"/>
                <w:szCs w:val="20"/>
                <w:lang w:val="en-GB"/>
              </w:rPr>
              <w:t xml:space="preserve">RS in the </w:t>
            </w:r>
            <w:r w:rsidRPr="0034365B">
              <w:rPr>
                <w:rFonts w:eastAsia="Batang"/>
                <w:i/>
                <w:color w:val="FF0000"/>
                <w:sz w:val="20"/>
                <w:szCs w:val="20"/>
                <w:lang w:val="en-GB"/>
              </w:rPr>
              <w:t xml:space="preserve">Rel-17 </w:t>
            </w:r>
            <w:r w:rsidRPr="004A6395">
              <w:rPr>
                <w:rFonts w:eastAsia="Batang"/>
                <w:i/>
                <w:sz w:val="20"/>
                <w:szCs w:val="20"/>
                <w:lang w:val="en-GB"/>
              </w:rPr>
              <w:t xml:space="preserve">TCI state that provides QCL-TypeA </w:t>
            </w:r>
            <w:r w:rsidRPr="00304A3D">
              <w:rPr>
                <w:rFonts w:eastAsia="Batang"/>
                <w:i/>
                <w:strike/>
                <w:color w:val="FF0000"/>
                <w:sz w:val="20"/>
                <w:szCs w:val="20"/>
                <w:lang w:val="en-GB"/>
              </w:rPr>
              <w:t>[or QCL-TypeB]</w:t>
            </w:r>
            <w:r w:rsidRPr="004A6395">
              <w:rPr>
                <w:rFonts w:eastAsia="Batang"/>
                <w:i/>
                <w:sz w:val="20"/>
                <w:szCs w:val="20"/>
                <w:lang w:val="en-GB"/>
              </w:rPr>
              <w:t xml:space="preserve"> shall be in the same CC as the target channel or RS</w:t>
            </w:r>
          </w:p>
          <w:p w14:paraId="6AE0AB87" w14:textId="77777777" w:rsidR="00CF79E3" w:rsidRPr="004A6395" w:rsidRDefault="00CF79E3" w:rsidP="007F3A89">
            <w:pPr>
              <w:pStyle w:val="ListParagraph"/>
              <w:numPr>
                <w:ilvl w:val="0"/>
                <w:numId w:val="31"/>
              </w:numPr>
              <w:snapToGrid w:val="0"/>
              <w:spacing w:after="0" w:line="240" w:lineRule="auto"/>
              <w:contextualSpacing/>
              <w:jc w:val="both"/>
              <w:rPr>
                <w:i/>
                <w:sz w:val="20"/>
                <w:lang w:val="en-GB"/>
              </w:rPr>
            </w:pPr>
            <w:r w:rsidRPr="004A6395">
              <w:rPr>
                <w:i/>
                <w:sz w:val="20"/>
                <w:lang w:val="en-GB"/>
              </w:rPr>
              <w:t>…</w:t>
            </w:r>
          </w:p>
          <w:p w14:paraId="48215453" w14:textId="77777777" w:rsidR="00CF79E3" w:rsidRDefault="00CF79E3" w:rsidP="00042395">
            <w:pPr>
              <w:snapToGrid w:val="0"/>
              <w:jc w:val="both"/>
              <w:rPr>
                <w:rFonts w:eastAsia="DengXian"/>
                <w:sz w:val="18"/>
                <w:szCs w:val="20"/>
                <w:lang w:eastAsia="zh-CN"/>
              </w:rPr>
            </w:pPr>
            <w:r>
              <w:rPr>
                <w:rFonts w:eastAsia="DengXian"/>
                <w:sz w:val="18"/>
                <w:szCs w:val="20"/>
                <w:lang w:eastAsia="zh-CN"/>
              </w:rPr>
              <w:t xml:space="preserve"> </w:t>
            </w:r>
          </w:p>
          <w:p w14:paraId="41ACDEC7" w14:textId="77777777" w:rsidR="00CF79E3" w:rsidRDefault="00CF79E3" w:rsidP="00042395">
            <w:pPr>
              <w:snapToGrid w:val="0"/>
              <w:jc w:val="both"/>
              <w:rPr>
                <w:rFonts w:eastAsia="DengXian"/>
                <w:sz w:val="18"/>
                <w:szCs w:val="20"/>
                <w:lang w:eastAsia="zh-CN"/>
              </w:rPr>
            </w:pPr>
          </w:p>
        </w:tc>
      </w:tr>
      <w:tr w:rsidR="00CF79E3" w14:paraId="2F4A1571"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576D0" w14:textId="77777777" w:rsidR="00CF79E3" w:rsidRDefault="00CF79E3" w:rsidP="00042395">
            <w:pPr>
              <w:snapToGrid w:val="0"/>
              <w:rPr>
                <w:rFonts w:eastAsia="DengXian"/>
                <w:sz w:val="18"/>
                <w:szCs w:val="18"/>
                <w:lang w:eastAsia="zh-CN"/>
              </w:rPr>
            </w:pPr>
            <w:r>
              <w:rPr>
                <w:rFonts w:eastAsia="DengXian"/>
                <w:sz w:val="18"/>
                <w:szCs w:val="18"/>
                <w:lang w:eastAsia="zh-CN"/>
              </w:rPr>
              <w:lastRenderedPageBreak/>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9BDEFB" w14:textId="77777777" w:rsidR="00CF79E3" w:rsidRDefault="00CF79E3" w:rsidP="00042395">
            <w:pPr>
              <w:snapToGrid w:val="0"/>
              <w:jc w:val="both"/>
              <w:rPr>
                <w:rFonts w:eastAsia="DengXian"/>
                <w:sz w:val="18"/>
                <w:szCs w:val="20"/>
                <w:lang w:eastAsia="zh-CN"/>
              </w:rPr>
            </w:pPr>
            <w:r>
              <w:rPr>
                <w:rFonts w:eastAsia="DengXian"/>
                <w:sz w:val="18"/>
                <w:szCs w:val="20"/>
                <w:lang w:eastAsia="zh-CN"/>
              </w:rPr>
              <w:t xml:space="preserve">We would like to provide some additional clarification on our concern to include CSI-RS for CSI as source RS for indicated TCI. </w:t>
            </w:r>
          </w:p>
          <w:p w14:paraId="20C61FB9" w14:textId="77777777" w:rsidR="00CF79E3" w:rsidRDefault="00CF79E3" w:rsidP="00042395">
            <w:pPr>
              <w:snapToGrid w:val="0"/>
              <w:jc w:val="both"/>
              <w:rPr>
                <w:rFonts w:eastAsia="DengXian"/>
                <w:sz w:val="18"/>
                <w:szCs w:val="20"/>
                <w:lang w:eastAsia="zh-CN"/>
              </w:rPr>
            </w:pPr>
          </w:p>
          <w:p w14:paraId="6BBBBC32" w14:textId="77777777" w:rsidR="00CF79E3" w:rsidRDefault="00CF79E3" w:rsidP="00042395">
            <w:pPr>
              <w:snapToGrid w:val="0"/>
              <w:jc w:val="both"/>
              <w:rPr>
                <w:rFonts w:eastAsia="DengXian"/>
                <w:sz w:val="18"/>
                <w:szCs w:val="20"/>
                <w:lang w:eastAsia="zh-CN"/>
              </w:rPr>
            </w:pPr>
            <w:r>
              <w:rPr>
                <w:rFonts w:eastAsia="DengXian"/>
                <w:sz w:val="18"/>
                <w:szCs w:val="20"/>
                <w:lang w:eastAsia="zh-CN"/>
              </w:rPr>
              <w:t>Firstly we think the indicated TCI should always be applied for aperiodic CSI-RS. Even if we interpret the agreement as sometimes indicated TCI is applied for aperiodic CSI-RS sometime not, we have another agreement to reuse Rel-16 beam indication mechanism for DL RS that does not share the indicated TCI. In Rel-16, the beam of aperiodic CSI-RS with smaller scheduling offset is based on one CORESET beam or one activated TCI state for PDSCH. Such default beam should be the same as the indicated TCI. So anyway, the target RS for indicated unified TCI should include aperiodic CSI-RS with smaller scheduling offset. CSI-RS for CSI cannot be the QCL source for other type of CSI-RS.</w:t>
            </w:r>
          </w:p>
          <w:p w14:paraId="1C2FA8A7" w14:textId="77777777" w:rsidR="00CF79E3" w:rsidRPr="00F53B00" w:rsidRDefault="00CF79E3" w:rsidP="00042395">
            <w:pPr>
              <w:snapToGrid w:val="0"/>
              <w:jc w:val="both"/>
              <w:rPr>
                <w:rFonts w:eastAsia="DengXian"/>
                <w:color w:val="FF0000"/>
                <w:sz w:val="18"/>
                <w:szCs w:val="20"/>
                <w:lang w:eastAsia="zh-CN"/>
              </w:rPr>
            </w:pPr>
            <w:r w:rsidRPr="00F53B00">
              <w:rPr>
                <w:rFonts w:eastAsia="DengXian"/>
                <w:color w:val="FF0000"/>
                <w:sz w:val="18"/>
                <w:szCs w:val="20"/>
                <w:lang w:eastAsia="zh-CN"/>
              </w:rPr>
              <w:t xml:space="preserve">[Mod: </w:t>
            </w:r>
            <w:r>
              <w:rPr>
                <w:rFonts w:eastAsia="DengXian"/>
                <w:color w:val="FF0000"/>
                <w:sz w:val="18"/>
                <w:szCs w:val="20"/>
                <w:lang w:eastAsia="zh-CN"/>
              </w:rPr>
              <w:t>I understand your point</w:t>
            </w:r>
            <w:r w:rsidRPr="00F53B00">
              <w:rPr>
                <w:rFonts w:eastAsia="DengXian"/>
                <w:color w:val="FF0000"/>
                <w:sz w:val="18"/>
                <w:szCs w:val="20"/>
                <w:lang w:eastAsia="zh-CN"/>
              </w:rPr>
              <w:t>. Added proposal 1.B.3]</w:t>
            </w:r>
          </w:p>
          <w:p w14:paraId="6B65C417" w14:textId="77777777" w:rsidR="00CF79E3" w:rsidRDefault="00CF79E3" w:rsidP="00042395">
            <w:pPr>
              <w:snapToGrid w:val="0"/>
              <w:jc w:val="both"/>
              <w:rPr>
                <w:rFonts w:eastAsia="DengXian"/>
                <w:sz w:val="18"/>
                <w:szCs w:val="20"/>
                <w:lang w:eastAsia="zh-CN"/>
              </w:rPr>
            </w:pPr>
          </w:p>
          <w:p w14:paraId="3A2093C0" w14:textId="77777777" w:rsidR="00CF79E3" w:rsidRDefault="00CF79E3" w:rsidP="00042395">
            <w:pPr>
              <w:snapToGrid w:val="0"/>
              <w:jc w:val="both"/>
              <w:rPr>
                <w:rFonts w:eastAsia="DengXian"/>
                <w:sz w:val="18"/>
                <w:szCs w:val="20"/>
                <w:lang w:eastAsia="zh-CN"/>
              </w:rPr>
            </w:pPr>
            <w:r>
              <w:rPr>
                <w:rFonts w:eastAsia="DengXian"/>
                <w:sz w:val="18"/>
                <w:szCs w:val="20"/>
                <w:lang w:eastAsia="zh-CN"/>
              </w:rPr>
              <w:t xml:space="preserve">In addition, since TRS is an always-on signal, there is no benefit to introduce CSI-RS for CSI as QCL source, in addition, to include CSI-RS for CSI may lead to the case that UE cannot identify any TRS. If the CSI-RS for CSI has to be QCLed with a TRS, the question is why we need such a bridge? </w:t>
            </w:r>
          </w:p>
          <w:p w14:paraId="0ED10E16" w14:textId="77777777" w:rsidR="00CF79E3" w:rsidRPr="00F53B00" w:rsidRDefault="00CF79E3" w:rsidP="00042395">
            <w:pPr>
              <w:snapToGrid w:val="0"/>
              <w:jc w:val="both"/>
              <w:rPr>
                <w:rFonts w:eastAsia="DengXian"/>
                <w:color w:val="FF0000"/>
                <w:sz w:val="18"/>
                <w:szCs w:val="20"/>
                <w:lang w:eastAsia="zh-CN"/>
              </w:rPr>
            </w:pPr>
            <w:r w:rsidRPr="00F53B00">
              <w:rPr>
                <w:rFonts w:eastAsia="DengXian"/>
                <w:color w:val="FF0000"/>
                <w:sz w:val="18"/>
                <w:szCs w:val="20"/>
                <w:lang w:eastAsia="zh-CN"/>
              </w:rPr>
              <w:t>[Mod: Since this is supported in Rel-15/16, it is included for now. If there is consensus to remove it, I am fine. Else, we just leave this to NW implementation whether to use or not to use it]</w:t>
            </w:r>
          </w:p>
          <w:p w14:paraId="05161399" w14:textId="77777777" w:rsidR="00CF79E3" w:rsidRDefault="00CF79E3" w:rsidP="00042395">
            <w:pPr>
              <w:snapToGrid w:val="0"/>
              <w:jc w:val="both"/>
              <w:rPr>
                <w:rFonts w:eastAsia="DengXian"/>
                <w:sz w:val="18"/>
                <w:szCs w:val="20"/>
                <w:lang w:eastAsia="zh-CN"/>
              </w:rPr>
            </w:pPr>
          </w:p>
          <w:p w14:paraId="3AFA9180" w14:textId="77777777" w:rsidR="00CF79E3" w:rsidRDefault="00CF79E3" w:rsidP="00042395">
            <w:pPr>
              <w:snapToGrid w:val="0"/>
              <w:jc w:val="both"/>
              <w:rPr>
                <w:rFonts w:eastAsia="DengXian"/>
                <w:sz w:val="18"/>
                <w:szCs w:val="20"/>
                <w:lang w:eastAsia="zh-CN"/>
              </w:rPr>
            </w:pPr>
            <w:r>
              <w:rPr>
                <w:rFonts w:eastAsia="DengXian"/>
                <w:sz w:val="18"/>
                <w:szCs w:val="20"/>
                <w:lang w:eastAsia="zh-CN"/>
              </w:rPr>
              <w:t xml:space="preserve">Moreover, currently implicit BFD/RLM RS is based on the shared TCI state, which can only be based on periodic 1-port CSI-RS, to configure CSI-RS for CSI as QCL source for shared unified TCI can only bring in more problems for gNB configuration, but without any benefit. </w:t>
            </w:r>
          </w:p>
          <w:p w14:paraId="39ACA8D4" w14:textId="77777777" w:rsidR="00CF79E3" w:rsidRPr="00F53B00" w:rsidRDefault="00CF79E3" w:rsidP="00042395">
            <w:pPr>
              <w:snapToGrid w:val="0"/>
              <w:jc w:val="both"/>
              <w:rPr>
                <w:rFonts w:eastAsia="DengXian"/>
                <w:color w:val="FF0000"/>
                <w:sz w:val="18"/>
                <w:szCs w:val="20"/>
                <w:lang w:eastAsia="zh-CN"/>
              </w:rPr>
            </w:pPr>
            <w:r w:rsidRPr="00F53B00">
              <w:rPr>
                <w:rFonts w:eastAsia="DengXian"/>
                <w:color w:val="FF0000"/>
                <w:sz w:val="18"/>
                <w:szCs w:val="20"/>
                <w:lang w:eastAsia="zh-CN"/>
              </w:rPr>
              <w:lastRenderedPageBreak/>
              <w:t>[Mod: We will discuss the BFD issue in the next meeting and assess if the additional restriction you mentioned is necessary</w:t>
            </w:r>
            <w:r>
              <w:rPr>
                <w:rFonts w:eastAsia="DengXian"/>
                <w:color w:val="FF0000"/>
                <w:sz w:val="18"/>
                <w:szCs w:val="20"/>
                <w:lang w:eastAsia="zh-CN"/>
              </w:rPr>
              <w:t>. Please bring this up.</w:t>
            </w:r>
            <w:r w:rsidRPr="00F53B00">
              <w:rPr>
                <w:rFonts w:eastAsia="DengXian"/>
                <w:color w:val="FF0000"/>
                <w:sz w:val="18"/>
                <w:szCs w:val="20"/>
                <w:lang w:eastAsia="zh-CN"/>
              </w:rPr>
              <w:t>]</w:t>
            </w:r>
          </w:p>
          <w:p w14:paraId="2FD591E0" w14:textId="77777777" w:rsidR="00CF79E3" w:rsidRPr="00F57EEA" w:rsidRDefault="00CF79E3" w:rsidP="00042395">
            <w:pPr>
              <w:snapToGrid w:val="0"/>
              <w:jc w:val="both"/>
              <w:rPr>
                <w:rFonts w:eastAsia="DengXian"/>
                <w:sz w:val="18"/>
                <w:szCs w:val="20"/>
                <w:lang w:eastAsia="zh-CN"/>
              </w:rPr>
            </w:pPr>
          </w:p>
        </w:tc>
      </w:tr>
      <w:tr w:rsidR="00CF79E3" w14:paraId="1E3F912C"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256C70" w14:textId="77777777" w:rsidR="00CF79E3" w:rsidRDefault="00CF79E3" w:rsidP="00042395">
            <w:pPr>
              <w:snapToGrid w:val="0"/>
              <w:rPr>
                <w:rFonts w:eastAsia="DengXian"/>
                <w:sz w:val="18"/>
                <w:szCs w:val="18"/>
                <w:lang w:eastAsia="zh-CN"/>
              </w:rPr>
            </w:pPr>
            <w:r>
              <w:rPr>
                <w:rFonts w:eastAsia="DengXian"/>
                <w:sz w:val="18"/>
                <w:szCs w:val="18"/>
                <w:lang w:eastAsia="zh-CN"/>
              </w:rPr>
              <w:lastRenderedPageBreak/>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BDDD1A" w14:textId="77777777" w:rsidR="00CF79E3" w:rsidRDefault="00CF79E3" w:rsidP="00042395">
            <w:pPr>
              <w:snapToGrid w:val="0"/>
              <w:jc w:val="both"/>
              <w:rPr>
                <w:rFonts w:eastAsia="DengXian"/>
                <w:sz w:val="18"/>
                <w:szCs w:val="20"/>
                <w:lang w:eastAsia="zh-CN"/>
              </w:rPr>
            </w:pPr>
            <w:r>
              <w:rPr>
                <w:rFonts w:eastAsia="DengXian"/>
                <w:sz w:val="18"/>
                <w:szCs w:val="20"/>
                <w:lang w:eastAsia="zh-CN"/>
              </w:rPr>
              <w:t>Proposal 1.A: Support.</w:t>
            </w:r>
          </w:p>
          <w:p w14:paraId="34D8152C" w14:textId="77777777" w:rsidR="00CF79E3" w:rsidRDefault="00CF79E3" w:rsidP="00042395">
            <w:pPr>
              <w:snapToGrid w:val="0"/>
              <w:jc w:val="both"/>
              <w:rPr>
                <w:rFonts w:eastAsia="DengXian"/>
                <w:sz w:val="18"/>
                <w:szCs w:val="20"/>
                <w:lang w:eastAsia="zh-CN"/>
              </w:rPr>
            </w:pPr>
            <w:r>
              <w:rPr>
                <w:rFonts w:eastAsia="DengXian"/>
                <w:sz w:val="18"/>
                <w:szCs w:val="20"/>
                <w:lang w:eastAsia="zh-CN"/>
              </w:rPr>
              <w:t>Proposal 1.B: It seems better to separate the issue of “additional source RS” where we have had three candidates on the table (SSB, SRS for BM, CSI-RS for CSI), and discuss this issue first to agree to introduce any additional source RS for Rel-17 TCI. We support to allow at least the SRS for BM as an additional source RS, due to its clear benefits based on the beam correspondence.</w:t>
            </w:r>
          </w:p>
          <w:p w14:paraId="60B113F2" w14:textId="77777777" w:rsidR="00CF79E3" w:rsidRPr="00F53B00" w:rsidRDefault="00CF79E3" w:rsidP="00042395">
            <w:pPr>
              <w:snapToGrid w:val="0"/>
              <w:jc w:val="both"/>
              <w:rPr>
                <w:rFonts w:eastAsia="DengXian"/>
                <w:color w:val="FF0000"/>
                <w:sz w:val="18"/>
                <w:szCs w:val="20"/>
                <w:lang w:eastAsia="zh-CN"/>
              </w:rPr>
            </w:pPr>
            <w:r w:rsidRPr="00F53B00">
              <w:rPr>
                <w:rFonts w:eastAsia="DengXian"/>
                <w:color w:val="FF0000"/>
                <w:sz w:val="18"/>
                <w:szCs w:val="20"/>
                <w:lang w:eastAsia="zh-CN"/>
              </w:rPr>
              <w:t>[Mod: See revised version. Re support for additional source RS, this has been discussed at leats for 4 meetings without any consensus. For now</w:t>
            </w:r>
            <w:r>
              <w:rPr>
                <w:rFonts w:eastAsia="DengXian"/>
                <w:color w:val="FF0000"/>
                <w:sz w:val="18"/>
                <w:szCs w:val="20"/>
                <w:lang w:eastAsia="zh-CN"/>
              </w:rPr>
              <w:t>,</w:t>
            </w:r>
            <w:r w:rsidRPr="00F53B00">
              <w:rPr>
                <w:rFonts w:eastAsia="DengXian"/>
                <w:color w:val="FF0000"/>
                <w:sz w:val="18"/>
                <w:szCs w:val="20"/>
                <w:lang w:eastAsia="zh-CN"/>
              </w:rPr>
              <w:t xml:space="preserve"> we stick with the previous agreement (reuse of Rel-15/16) and clarify what this entails</w:t>
            </w:r>
            <w:r>
              <w:rPr>
                <w:rFonts w:eastAsia="DengXian"/>
                <w:color w:val="FF0000"/>
                <w:sz w:val="18"/>
                <w:szCs w:val="20"/>
                <w:lang w:eastAsia="zh-CN"/>
              </w:rPr>
              <w:t>. We will check if the situation changes re additional source RS types (SSB, SRS for BM)</w:t>
            </w:r>
            <w:r w:rsidRPr="00F53B00">
              <w:rPr>
                <w:rFonts w:eastAsia="DengXian"/>
                <w:color w:val="FF0000"/>
                <w:sz w:val="18"/>
                <w:szCs w:val="20"/>
                <w:lang w:eastAsia="zh-CN"/>
              </w:rPr>
              <w:t>]</w:t>
            </w:r>
          </w:p>
          <w:p w14:paraId="04571863" w14:textId="77777777" w:rsidR="00CF79E3" w:rsidRDefault="00CF79E3" w:rsidP="00042395">
            <w:pPr>
              <w:snapToGrid w:val="0"/>
              <w:jc w:val="both"/>
              <w:rPr>
                <w:rFonts w:eastAsia="DengXian"/>
                <w:sz w:val="18"/>
                <w:szCs w:val="20"/>
                <w:lang w:eastAsia="zh-CN"/>
              </w:rPr>
            </w:pPr>
            <w:r>
              <w:rPr>
                <w:rFonts w:eastAsia="DengXian"/>
                <w:sz w:val="18"/>
                <w:szCs w:val="20"/>
                <w:lang w:eastAsia="zh-CN"/>
              </w:rPr>
              <w:t>Proposal 1.D: Support.</w:t>
            </w:r>
          </w:p>
          <w:p w14:paraId="1C4F4FE7" w14:textId="77777777" w:rsidR="00CF79E3" w:rsidRDefault="00CF79E3" w:rsidP="00042395">
            <w:pPr>
              <w:snapToGrid w:val="0"/>
              <w:jc w:val="both"/>
              <w:rPr>
                <w:rFonts w:eastAsia="DengXian"/>
                <w:sz w:val="18"/>
                <w:szCs w:val="20"/>
                <w:lang w:eastAsia="zh-CN"/>
              </w:rPr>
            </w:pPr>
            <w:r>
              <w:rPr>
                <w:rFonts w:eastAsia="DengXian"/>
                <w:sz w:val="18"/>
                <w:szCs w:val="20"/>
                <w:lang w:eastAsia="zh-CN"/>
              </w:rPr>
              <w:t>Proposal 1.F: Support.</w:t>
            </w:r>
          </w:p>
          <w:p w14:paraId="29B924C4" w14:textId="77777777" w:rsidR="00CF79E3" w:rsidRDefault="00CF79E3" w:rsidP="00042395">
            <w:pPr>
              <w:snapToGrid w:val="0"/>
              <w:jc w:val="both"/>
              <w:rPr>
                <w:rFonts w:eastAsia="DengXian"/>
                <w:sz w:val="18"/>
                <w:szCs w:val="20"/>
                <w:lang w:eastAsia="zh-CN"/>
              </w:rPr>
            </w:pPr>
            <w:r>
              <w:rPr>
                <w:rFonts w:eastAsia="DengXian"/>
                <w:sz w:val="18"/>
                <w:szCs w:val="20"/>
                <w:lang w:eastAsia="zh-CN"/>
              </w:rPr>
              <w:t>Proposal 1.G: Support.</w:t>
            </w:r>
          </w:p>
          <w:p w14:paraId="3EC4307F" w14:textId="77777777" w:rsidR="00CF79E3" w:rsidRDefault="00CF79E3" w:rsidP="00042395">
            <w:pPr>
              <w:snapToGrid w:val="0"/>
              <w:jc w:val="both"/>
              <w:rPr>
                <w:rFonts w:eastAsia="DengXian"/>
                <w:sz w:val="18"/>
                <w:szCs w:val="20"/>
                <w:lang w:eastAsia="zh-CN"/>
              </w:rPr>
            </w:pPr>
            <w:r>
              <w:rPr>
                <w:rFonts w:eastAsia="DengXian"/>
                <w:sz w:val="18"/>
                <w:szCs w:val="20"/>
                <w:lang w:eastAsia="zh-CN"/>
              </w:rPr>
              <w:t xml:space="preserve">Proposal 1.H: </w:t>
            </w:r>
            <w:r w:rsidRPr="00937CF0">
              <w:rPr>
                <w:rFonts w:eastAsia="DengXian"/>
                <w:sz w:val="18"/>
                <w:szCs w:val="20"/>
                <w:lang w:eastAsia="zh-CN"/>
              </w:rPr>
              <w:t>We are open to the proposal</w:t>
            </w:r>
            <w:r>
              <w:rPr>
                <w:rFonts w:eastAsia="DengXian"/>
                <w:sz w:val="18"/>
                <w:szCs w:val="20"/>
                <w:lang w:eastAsia="zh-CN"/>
              </w:rPr>
              <w:t>.</w:t>
            </w:r>
          </w:p>
          <w:p w14:paraId="078541F2" w14:textId="77777777" w:rsidR="00CF79E3" w:rsidRDefault="00CF79E3" w:rsidP="00042395">
            <w:pPr>
              <w:snapToGrid w:val="0"/>
              <w:jc w:val="both"/>
              <w:rPr>
                <w:rFonts w:eastAsia="DengXian"/>
                <w:sz w:val="18"/>
                <w:szCs w:val="20"/>
                <w:lang w:eastAsia="zh-CN"/>
              </w:rPr>
            </w:pPr>
          </w:p>
        </w:tc>
      </w:tr>
      <w:tr w:rsidR="00CF79E3" w:rsidRPr="00754643" w14:paraId="51B6AAE6"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0F791" w14:textId="77777777" w:rsidR="00CF79E3" w:rsidRPr="00AC669E" w:rsidRDefault="00CF79E3" w:rsidP="00042395">
            <w:pPr>
              <w:snapToGrid w:val="0"/>
              <w:rPr>
                <w:rFonts w:eastAsia="DengXian"/>
                <w:sz w:val="18"/>
                <w:szCs w:val="18"/>
                <w:lang w:eastAsia="zh-CN"/>
              </w:rPr>
            </w:pPr>
            <w:r>
              <w:rPr>
                <w:rFonts w:eastAsia="DengXian"/>
                <w:sz w:val="18"/>
                <w:szCs w:val="18"/>
                <w:lang w:eastAsia="zh-CN"/>
              </w:rPr>
              <w:t>Huawei,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161A18" w14:textId="77777777" w:rsidR="00CF79E3" w:rsidRDefault="00CF79E3" w:rsidP="00042395">
            <w:pPr>
              <w:snapToGrid w:val="0"/>
              <w:jc w:val="both"/>
              <w:rPr>
                <w:rFonts w:eastAsia="DengXian"/>
                <w:sz w:val="18"/>
                <w:szCs w:val="18"/>
                <w:lang w:eastAsia="zh-CN"/>
              </w:rPr>
            </w:pPr>
            <w:r w:rsidRPr="005F6BB8">
              <w:rPr>
                <w:rFonts w:eastAsia="DengXian"/>
                <w:sz w:val="18"/>
                <w:szCs w:val="18"/>
                <w:lang w:eastAsia="zh-CN"/>
              </w:rPr>
              <w:t xml:space="preserve">Proposal 1.A: </w:t>
            </w:r>
          </w:p>
          <w:p w14:paraId="09F3C8D7" w14:textId="77777777" w:rsidR="00CF79E3" w:rsidRPr="003C69C8" w:rsidRDefault="00CF79E3" w:rsidP="007F3A89">
            <w:pPr>
              <w:pStyle w:val="ListParagraph"/>
              <w:numPr>
                <w:ilvl w:val="0"/>
                <w:numId w:val="43"/>
              </w:numPr>
              <w:snapToGrid w:val="0"/>
              <w:spacing w:after="0" w:line="240" w:lineRule="auto"/>
              <w:contextualSpacing/>
              <w:jc w:val="both"/>
              <w:rPr>
                <w:rFonts w:eastAsia="DengXian"/>
                <w:sz w:val="18"/>
                <w:szCs w:val="18"/>
                <w:lang w:eastAsia="zh-CN"/>
              </w:rPr>
            </w:pPr>
            <w:r w:rsidRPr="003C69C8">
              <w:rPr>
                <w:rFonts w:eastAsia="DengXian"/>
                <w:sz w:val="18"/>
                <w:szCs w:val="18"/>
                <w:lang w:eastAsia="zh-CN"/>
              </w:rPr>
              <w:t>The 1</w:t>
            </w:r>
            <w:r w:rsidRPr="003C69C8">
              <w:rPr>
                <w:rFonts w:eastAsia="DengXian"/>
                <w:sz w:val="18"/>
                <w:szCs w:val="18"/>
                <w:vertAlign w:val="superscript"/>
                <w:lang w:eastAsia="zh-CN"/>
              </w:rPr>
              <w:t>st</w:t>
            </w:r>
            <w:r w:rsidRPr="003C69C8">
              <w:rPr>
                <w:rFonts w:eastAsia="DengXian"/>
                <w:sz w:val="18"/>
                <w:szCs w:val="18"/>
                <w:lang w:eastAsia="zh-CN"/>
              </w:rPr>
              <w:t xml:space="preserve"> bullet mentioned DL-only TCI and UL-only TCI, but not joint TCI. Does it mean that joint TCI is not included here? </w:t>
            </w:r>
          </w:p>
          <w:p w14:paraId="686C8378" w14:textId="77777777" w:rsidR="00CF79E3" w:rsidRPr="003C69C8" w:rsidRDefault="00CF79E3" w:rsidP="007F3A89">
            <w:pPr>
              <w:pStyle w:val="ListParagraph"/>
              <w:numPr>
                <w:ilvl w:val="0"/>
                <w:numId w:val="43"/>
              </w:numPr>
              <w:snapToGrid w:val="0"/>
              <w:spacing w:after="0" w:line="240" w:lineRule="auto"/>
              <w:contextualSpacing/>
              <w:jc w:val="both"/>
              <w:rPr>
                <w:rFonts w:eastAsia="DengXian"/>
                <w:sz w:val="18"/>
                <w:szCs w:val="18"/>
                <w:lang w:eastAsia="zh-CN"/>
              </w:rPr>
            </w:pPr>
            <w:r w:rsidRPr="003C69C8">
              <w:rPr>
                <w:rFonts w:eastAsia="DengXian"/>
                <w:sz w:val="18"/>
                <w:szCs w:val="18"/>
                <w:lang w:eastAsia="zh-CN"/>
              </w:rPr>
              <w:t xml:space="preserve">As this proposal is talking about number of configured TCI </w:t>
            </w:r>
            <w:r w:rsidRPr="003C69C8">
              <w:rPr>
                <w:rFonts w:eastAsia="DengXian"/>
                <w:color w:val="FF0000"/>
                <w:sz w:val="18"/>
                <w:szCs w:val="18"/>
                <w:lang w:eastAsia="zh-CN"/>
              </w:rPr>
              <w:t>states</w:t>
            </w:r>
            <w:r w:rsidRPr="003C69C8">
              <w:rPr>
                <w:rFonts w:eastAsia="DengXian"/>
                <w:sz w:val="18"/>
                <w:szCs w:val="18"/>
                <w:lang w:eastAsia="zh-CN"/>
              </w:rPr>
              <w:t xml:space="preserve">, it would be better to say DL-only TCI </w:t>
            </w:r>
            <w:r w:rsidRPr="003C69C8">
              <w:rPr>
                <w:rFonts w:eastAsia="DengXian"/>
                <w:color w:val="FF0000"/>
                <w:sz w:val="18"/>
                <w:szCs w:val="18"/>
                <w:lang w:eastAsia="zh-CN"/>
              </w:rPr>
              <w:t xml:space="preserve">state </w:t>
            </w:r>
            <w:r w:rsidRPr="003C69C8">
              <w:rPr>
                <w:rFonts w:eastAsia="DengXian"/>
                <w:sz w:val="18"/>
                <w:szCs w:val="18"/>
                <w:lang w:eastAsia="zh-CN"/>
              </w:rPr>
              <w:t xml:space="preserve">and UL-only TCI </w:t>
            </w:r>
            <w:r w:rsidRPr="00522381">
              <w:rPr>
                <w:rFonts w:eastAsia="DengXian"/>
                <w:color w:val="FF0000"/>
                <w:sz w:val="18"/>
                <w:szCs w:val="18"/>
                <w:lang w:eastAsia="zh-CN"/>
              </w:rPr>
              <w:t xml:space="preserve">state </w:t>
            </w:r>
            <w:r w:rsidRPr="003C69C8">
              <w:rPr>
                <w:rFonts w:eastAsia="DengXian"/>
                <w:sz w:val="18"/>
                <w:szCs w:val="18"/>
                <w:lang w:eastAsia="zh-CN"/>
              </w:rPr>
              <w:t>(instead of DL-only TCI and UL-only TCI), following previous agreement pasted below?</w:t>
            </w:r>
          </w:p>
          <w:p w14:paraId="25FC889C" w14:textId="77777777" w:rsidR="00CF79E3" w:rsidRPr="003C69C8" w:rsidRDefault="00CF79E3" w:rsidP="007F3A89">
            <w:pPr>
              <w:pStyle w:val="ListParagraph"/>
              <w:numPr>
                <w:ilvl w:val="0"/>
                <w:numId w:val="43"/>
              </w:numPr>
              <w:snapToGrid w:val="0"/>
              <w:spacing w:after="0" w:line="240" w:lineRule="auto"/>
              <w:contextualSpacing/>
              <w:jc w:val="both"/>
              <w:rPr>
                <w:rFonts w:eastAsia="DengXian"/>
                <w:sz w:val="18"/>
                <w:szCs w:val="18"/>
                <w:lang w:eastAsia="zh-CN"/>
              </w:rPr>
            </w:pPr>
            <w:r w:rsidRPr="003C69C8">
              <w:rPr>
                <w:rFonts w:eastAsia="DengXian" w:hint="eastAsia"/>
                <w:sz w:val="18"/>
                <w:szCs w:val="18"/>
                <w:lang w:eastAsia="zh-CN"/>
              </w:rPr>
              <w:t>I</w:t>
            </w:r>
            <w:r w:rsidRPr="003C69C8">
              <w:rPr>
                <w:rFonts w:eastAsia="DengXian"/>
                <w:sz w:val="18"/>
                <w:szCs w:val="18"/>
                <w:lang w:eastAsia="zh-CN"/>
              </w:rPr>
              <w:t>n the 2</w:t>
            </w:r>
            <w:r w:rsidRPr="003C69C8">
              <w:rPr>
                <w:rFonts w:eastAsia="DengXian"/>
                <w:sz w:val="18"/>
                <w:szCs w:val="18"/>
                <w:vertAlign w:val="superscript"/>
                <w:lang w:eastAsia="zh-CN"/>
              </w:rPr>
              <w:t>nd</w:t>
            </w:r>
            <w:r w:rsidRPr="003C69C8">
              <w:rPr>
                <w:rFonts w:eastAsia="DengXian"/>
                <w:sz w:val="18"/>
                <w:szCs w:val="18"/>
                <w:lang w:eastAsia="zh-CN"/>
              </w:rPr>
              <w:t xml:space="preserve"> sub-bullet, it says “can be”, is the intention to continue discussing whether to support more than 8 active TCI states?</w:t>
            </w:r>
          </w:p>
          <w:p w14:paraId="64117F5E" w14:textId="77777777" w:rsidR="00CF79E3" w:rsidRPr="008F6A3A" w:rsidRDefault="00CF79E3" w:rsidP="00042395">
            <w:pPr>
              <w:snapToGrid w:val="0"/>
              <w:jc w:val="both"/>
              <w:rPr>
                <w:rFonts w:eastAsia="DengXian"/>
                <w:color w:val="FF0000"/>
                <w:sz w:val="18"/>
                <w:szCs w:val="18"/>
                <w:lang w:eastAsia="zh-CN"/>
              </w:rPr>
            </w:pPr>
            <w:r w:rsidRPr="008F6A3A">
              <w:rPr>
                <w:rFonts w:eastAsia="DengXian"/>
                <w:color w:val="FF0000"/>
                <w:sz w:val="18"/>
                <w:szCs w:val="18"/>
                <w:lang w:eastAsia="zh-CN"/>
              </w:rPr>
              <w:t>[Mod: Check rewording. Removed the last bullet – see comment to Sony/MTK]</w:t>
            </w:r>
          </w:p>
          <w:p w14:paraId="0E5029EB" w14:textId="77777777" w:rsidR="00CF79E3" w:rsidRPr="003C69C8" w:rsidRDefault="00CF79E3" w:rsidP="00042395">
            <w:pPr>
              <w:snapToGrid w:val="0"/>
              <w:jc w:val="both"/>
              <w:rPr>
                <w:rFonts w:eastAsia="DengXian"/>
                <w:sz w:val="18"/>
                <w:szCs w:val="18"/>
                <w:lang w:eastAsia="zh-CN"/>
              </w:rPr>
            </w:pPr>
          </w:p>
          <w:p w14:paraId="3464DE02" w14:textId="77777777" w:rsidR="00CF79E3" w:rsidRPr="005F6BB8" w:rsidRDefault="00CF79E3" w:rsidP="00042395">
            <w:pPr>
              <w:widowControl w:val="0"/>
              <w:snapToGrid w:val="0"/>
              <w:jc w:val="both"/>
              <w:rPr>
                <w:rFonts w:eastAsia="Times New Roman"/>
                <w:bCs/>
                <w:kern w:val="2"/>
                <w:sz w:val="18"/>
                <w:szCs w:val="18"/>
                <w:highlight w:val="green"/>
                <w:lang w:eastAsia="zh-CN"/>
              </w:rPr>
            </w:pPr>
            <w:r w:rsidRPr="005F6BB8">
              <w:rPr>
                <w:rFonts w:eastAsia="Times New Roman"/>
                <w:bCs/>
                <w:kern w:val="2"/>
                <w:sz w:val="18"/>
                <w:szCs w:val="18"/>
                <w:highlight w:val="green"/>
                <w:lang w:eastAsia="zh-CN"/>
              </w:rPr>
              <w:t>Agreement</w:t>
            </w:r>
          </w:p>
          <w:p w14:paraId="1CA5D110" w14:textId="77777777" w:rsidR="00CF79E3" w:rsidRPr="005F6BB8" w:rsidRDefault="00CF79E3" w:rsidP="00042395">
            <w:pPr>
              <w:widowControl w:val="0"/>
              <w:snapToGrid w:val="0"/>
              <w:jc w:val="both"/>
              <w:rPr>
                <w:rFonts w:eastAsia="Times New Roman"/>
                <w:kern w:val="2"/>
                <w:sz w:val="18"/>
                <w:szCs w:val="18"/>
                <w:lang w:eastAsia="x-none"/>
              </w:rPr>
            </w:pPr>
            <w:r w:rsidRPr="005F6BB8">
              <w:rPr>
                <w:rFonts w:eastAsia="Times New Roman"/>
                <w:kern w:val="2"/>
                <w:sz w:val="18"/>
                <w:szCs w:val="18"/>
                <w:lang w:eastAsia="zh-CN"/>
              </w:rPr>
              <w:t xml:space="preserve">For </w:t>
            </w:r>
            <w:r w:rsidRPr="005F6BB8">
              <w:rPr>
                <w:rFonts w:eastAsia="Times New Roman"/>
                <w:bCs/>
                <w:kern w:val="2"/>
                <w:sz w:val="18"/>
                <w:szCs w:val="18"/>
                <w:lang w:eastAsia="zh-CN"/>
              </w:rPr>
              <w:t>M=N=1, o</w:t>
            </w:r>
            <w:r w:rsidRPr="005F6BB8">
              <w:rPr>
                <w:rFonts w:eastAsia="Times New Roman"/>
                <w:kern w:val="2"/>
                <w:sz w:val="18"/>
                <w:szCs w:val="18"/>
                <w:lang w:eastAsia="zh-CN"/>
              </w:rPr>
              <w:t xml:space="preserve">n Rel-17 unified TCI, for separate DL/UL TCI, </w:t>
            </w:r>
            <w:r w:rsidRPr="005F6BB8">
              <w:rPr>
                <w:rFonts w:eastAsia="Times New Roman"/>
                <w:kern w:val="2"/>
                <w:sz w:val="18"/>
                <w:szCs w:val="18"/>
                <w:lang w:eastAsia="x-none"/>
              </w:rPr>
              <w:t xml:space="preserve">one instance of beam indication using DCI formats 1_1/1_2 (with and without DL assignment) can be used as follows: </w:t>
            </w:r>
          </w:p>
          <w:p w14:paraId="20522097" w14:textId="77777777" w:rsidR="00CF79E3" w:rsidRPr="005F6BB8" w:rsidRDefault="00CF79E3" w:rsidP="007F3A89">
            <w:pPr>
              <w:widowControl w:val="0"/>
              <w:numPr>
                <w:ilvl w:val="0"/>
                <w:numId w:val="42"/>
              </w:numPr>
              <w:snapToGrid w:val="0"/>
              <w:jc w:val="both"/>
              <w:rPr>
                <w:rFonts w:eastAsia="Times New Roman"/>
                <w:kern w:val="2"/>
                <w:sz w:val="18"/>
                <w:szCs w:val="18"/>
                <w:lang w:eastAsia="zh-CN"/>
              </w:rPr>
            </w:pPr>
            <w:r w:rsidRPr="005F6BB8">
              <w:rPr>
                <w:rFonts w:eastAsia="Times New Roman"/>
                <w:kern w:val="2"/>
                <w:sz w:val="18"/>
                <w:szCs w:val="18"/>
                <w:lang w:eastAsia="zh-CN"/>
              </w:rPr>
              <w:t>One TCI field codepoint represents a pair of DL TCI state and UL TCI state. If the DCI indicates such a TCI field codepoint, the UE applies the corresponding DL TCI state and UL TCI state.</w:t>
            </w:r>
          </w:p>
          <w:p w14:paraId="09B9092A" w14:textId="77777777" w:rsidR="00CF79E3" w:rsidRPr="005F6BB8" w:rsidRDefault="00CF79E3" w:rsidP="007F3A89">
            <w:pPr>
              <w:widowControl w:val="0"/>
              <w:numPr>
                <w:ilvl w:val="0"/>
                <w:numId w:val="42"/>
              </w:numPr>
              <w:snapToGrid w:val="0"/>
              <w:jc w:val="both"/>
              <w:rPr>
                <w:rFonts w:eastAsia="Times New Roman"/>
                <w:kern w:val="2"/>
                <w:sz w:val="18"/>
                <w:szCs w:val="18"/>
                <w:lang w:eastAsia="zh-CN"/>
              </w:rPr>
            </w:pPr>
            <w:r w:rsidRPr="005F6BB8">
              <w:rPr>
                <w:rFonts w:eastAsia="Times New Roman"/>
                <w:kern w:val="2"/>
                <w:sz w:val="18"/>
                <w:szCs w:val="18"/>
                <w:lang w:eastAsia="zh-CN"/>
              </w:rPr>
              <w:t>One TCI field codepoint represents only a DL TCI state. If the DCI indicates such a TCI field codepoint, the UE applies the corresponding DL TCI state, and keeps the current UL TCI state.</w:t>
            </w:r>
          </w:p>
          <w:p w14:paraId="1AA14E9A" w14:textId="77777777" w:rsidR="00CF79E3" w:rsidRPr="005F6BB8" w:rsidRDefault="00CF79E3" w:rsidP="007F3A89">
            <w:pPr>
              <w:widowControl w:val="0"/>
              <w:numPr>
                <w:ilvl w:val="0"/>
                <w:numId w:val="42"/>
              </w:numPr>
              <w:snapToGrid w:val="0"/>
              <w:jc w:val="both"/>
              <w:rPr>
                <w:rFonts w:eastAsia="Times New Roman"/>
                <w:kern w:val="2"/>
                <w:sz w:val="18"/>
                <w:szCs w:val="18"/>
                <w:lang w:eastAsia="zh-CN"/>
              </w:rPr>
            </w:pPr>
            <w:r w:rsidRPr="005F6BB8">
              <w:rPr>
                <w:rFonts w:eastAsia="Times New Roman"/>
                <w:kern w:val="2"/>
                <w:sz w:val="18"/>
                <w:szCs w:val="18"/>
                <w:lang w:eastAsia="zh-CN"/>
              </w:rPr>
              <w:t>One TCI field codepoint represents only an UL TCI state. If the DCI indicates such a TCI field codepoint, the UE applies the corresponding UL TCI state, and keeps the current DL TCI state.</w:t>
            </w:r>
          </w:p>
          <w:p w14:paraId="39512238" w14:textId="77777777" w:rsidR="00CF79E3" w:rsidRPr="005F6BB8" w:rsidRDefault="00CF79E3" w:rsidP="00042395">
            <w:pPr>
              <w:snapToGrid w:val="0"/>
              <w:jc w:val="both"/>
              <w:rPr>
                <w:rFonts w:eastAsia="DengXian"/>
                <w:sz w:val="18"/>
                <w:szCs w:val="18"/>
                <w:lang w:eastAsia="zh-CN"/>
              </w:rPr>
            </w:pPr>
          </w:p>
          <w:p w14:paraId="789A81A0" w14:textId="77777777" w:rsidR="00CF79E3" w:rsidRDefault="00CF79E3" w:rsidP="00042395">
            <w:pPr>
              <w:snapToGrid w:val="0"/>
              <w:jc w:val="both"/>
              <w:rPr>
                <w:rFonts w:eastAsia="DengXian"/>
                <w:sz w:val="18"/>
                <w:szCs w:val="18"/>
                <w:lang w:eastAsia="zh-CN"/>
              </w:rPr>
            </w:pPr>
            <w:r w:rsidRPr="005F6BB8">
              <w:rPr>
                <w:rFonts w:eastAsia="DengXian"/>
                <w:sz w:val="18"/>
                <w:szCs w:val="18"/>
                <w:lang w:eastAsia="zh-CN"/>
              </w:rPr>
              <w:t>Proposal 1.B:</w:t>
            </w:r>
          </w:p>
          <w:p w14:paraId="5A6BDBAC" w14:textId="77777777" w:rsidR="00CF79E3" w:rsidRDefault="00CF79E3" w:rsidP="007F3A89">
            <w:pPr>
              <w:pStyle w:val="ListParagraph"/>
              <w:numPr>
                <w:ilvl w:val="0"/>
                <w:numId w:val="44"/>
              </w:numPr>
              <w:snapToGrid w:val="0"/>
              <w:spacing w:after="0" w:line="240" w:lineRule="auto"/>
              <w:contextualSpacing/>
              <w:jc w:val="both"/>
              <w:rPr>
                <w:rFonts w:eastAsia="DengXian"/>
                <w:sz w:val="18"/>
                <w:szCs w:val="20"/>
                <w:lang w:eastAsia="zh-CN"/>
              </w:rPr>
            </w:pPr>
            <w:r>
              <w:rPr>
                <w:rFonts w:eastAsia="DengXian" w:hint="eastAsia"/>
                <w:sz w:val="18"/>
                <w:szCs w:val="20"/>
                <w:lang w:eastAsia="zh-CN"/>
              </w:rPr>
              <w:t>T</w:t>
            </w:r>
            <w:r>
              <w:rPr>
                <w:rFonts w:eastAsia="DengXian"/>
                <w:sz w:val="18"/>
                <w:szCs w:val="20"/>
                <w:lang w:eastAsia="zh-CN"/>
              </w:rPr>
              <w:t>he main bullet talks about “source/target QCL relations”, while the sub-bullets are talking about either target or source signal without mentioning its counterpart (for example, the 2</w:t>
            </w:r>
            <w:r w:rsidRPr="00522381">
              <w:rPr>
                <w:rFonts w:eastAsia="DengXian"/>
                <w:sz w:val="18"/>
                <w:szCs w:val="20"/>
                <w:vertAlign w:val="superscript"/>
                <w:lang w:eastAsia="zh-CN"/>
              </w:rPr>
              <w:t>nd</w:t>
            </w:r>
            <w:r>
              <w:rPr>
                <w:rFonts w:eastAsia="DengXian"/>
                <w:sz w:val="18"/>
                <w:szCs w:val="20"/>
                <w:lang w:eastAsia="zh-CN"/>
              </w:rPr>
              <w:t xml:space="preserve"> bullet did not mention the target is PDCCH/PDSCH). We are a bit worried that the discussion may be convolved and cannot help with sub-sequent discussion. It is perhaps better to explicitly list supported QCL relations as in R15 </w:t>
            </w:r>
            <w:r>
              <w:rPr>
                <w:rFonts w:eastAsia="DengXian" w:hint="eastAsia"/>
                <w:sz w:val="18"/>
                <w:szCs w:val="20"/>
                <w:lang w:eastAsia="zh-CN"/>
              </w:rPr>
              <w:t>agreement</w:t>
            </w:r>
            <w:r>
              <w:rPr>
                <w:rFonts w:eastAsia="DengXian"/>
                <w:sz w:val="18"/>
                <w:szCs w:val="20"/>
                <w:lang w:eastAsia="zh-CN"/>
              </w:rPr>
              <w:t xml:space="preserve"> and specs. </w:t>
            </w:r>
          </w:p>
          <w:p w14:paraId="76D73BC2" w14:textId="77777777" w:rsidR="00CF79E3" w:rsidRPr="001D4942" w:rsidRDefault="00CF79E3" w:rsidP="00042395">
            <w:pPr>
              <w:snapToGrid w:val="0"/>
              <w:jc w:val="both"/>
              <w:rPr>
                <w:rFonts w:eastAsia="DengXian"/>
                <w:color w:val="FF0000"/>
                <w:sz w:val="18"/>
                <w:szCs w:val="20"/>
                <w:lang w:eastAsia="zh-CN"/>
              </w:rPr>
            </w:pPr>
            <w:r w:rsidRPr="001D4942">
              <w:rPr>
                <w:rFonts w:eastAsia="DengXian"/>
                <w:color w:val="FF0000"/>
                <w:sz w:val="18"/>
                <w:szCs w:val="20"/>
                <w:lang w:eastAsia="zh-CN"/>
              </w:rPr>
              <w:t>[Mod: Agreed. I included the table – revised version of Samsung’s comment]</w:t>
            </w:r>
          </w:p>
          <w:p w14:paraId="3A1C7F5B" w14:textId="77777777" w:rsidR="00CF79E3" w:rsidRDefault="00CF79E3" w:rsidP="007F3A89">
            <w:pPr>
              <w:pStyle w:val="ListParagraph"/>
              <w:numPr>
                <w:ilvl w:val="0"/>
                <w:numId w:val="44"/>
              </w:numPr>
              <w:snapToGrid w:val="0"/>
              <w:spacing w:after="0" w:line="240" w:lineRule="auto"/>
              <w:contextualSpacing/>
              <w:jc w:val="both"/>
              <w:rPr>
                <w:rFonts w:eastAsia="DengXian"/>
                <w:sz w:val="18"/>
                <w:szCs w:val="20"/>
                <w:lang w:eastAsia="zh-CN"/>
              </w:rPr>
            </w:pPr>
            <w:r>
              <w:rPr>
                <w:rFonts w:eastAsia="DengXian"/>
                <w:sz w:val="18"/>
                <w:szCs w:val="20"/>
                <w:lang w:eastAsia="zh-CN"/>
              </w:rPr>
              <w:t xml:space="preserve">In the case of inter-cell BM, is it assumed here that only SSB with PCI different from serving cell can be used as QCL source, while the target RS </w:t>
            </w:r>
            <w:r>
              <w:rPr>
                <w:rFonts w:eastAsia="DengXian" w:hint="eastAsia"/>
                <w:sz w:val="18"/>
                <w:szCs w:val="20"/>
                <w:lang w:eastAsia="zh-CN"/>
              </w:rPr>
              <w:t>(</w:t>
            </w:r>
            <w:r>
              <w:rPr>
                <w:rFonts w:eastAsia="DengXian"/>
                <w:sz w:val="18"/>
                <w:szCs w:val="20"/>
                <w:lang w:eastAsia="zh-CN"/>
              </w:rPr>
              <w:t xml:space="preserve">which can be CSI-RS for BM/CSI/Tracking, but not PDCCH/PDSCH) is from serving cell? If so, we suggest capturing this assumption. </w:t>
            </w:r>
          </w:p>
          <w:p w14:paraId="724EA5E4" w14:textId="77777777" w:rsidR="00CF79E3" w:rsidRPr="001540EF" w:rsidRDefault="00CF79E3" w:rsidP="00042395">
            <w:pPr>
              <w:snapToGrid w:val="0"/>
              <w:jc w:val="both"/>
              <w:rPr>
                <w:rFonts w:eastAsia="DengXian"/>
                <w:color w:val="FF0000"/>
                <w:sz w:val="18"/>
                <w:szCs w:val="20"/>
                <w:lang w:eastAsia="zh-CN"/>
              </w:rPr>
            </w:pPr>
            <w:r w:rsidRPr="001540EF">
              <w:rPr>
                <w:rFonts w:eastAsia="DengXian"/>
                <w:color w:val="FF0000"/>
                <w:sz w:val="18"/>
                <w:szCs w:val="20"/>
                <w:lang w:eastAsia="zh-CN"/>
              </w:rPr>
              <w:t>[Mod: This was already agreed – as an indirect QCL, hence no need to be included in the table</w:t>
            </w:r>
            <w:r>
              <w:rPr>
                <w:rFonts w:eastAsia="DengXian"/>
                <w:color w:val="FF0000"/>
                <w:sz w:val="18"/>
                <w:szCs w:val="20"/>
                <w:lang w:eastAsia="zh-CN"/>
              </w:rPr>
              <w:t xml:space="preserve"> (only listing direct)</w:t>
            </w:r>
            <w:r w:rsidRPr="001540EF">
              <w:rPr>
                <w:rFonts w:eastAsia="DengXian"/>
                <w:color w:val="FF0000"/>
                <w:sz w:val="18"/>
                <w:szCs w:val="20"/>
                <w:lang w:eastAsia="zh-CN"/>
              </w:rPr>
              <w:t>]</w:t>
            </w:r>
          </w:p>
          <w:p w14:paraId="4E3F01E1" w14:textId="77777777" w:rsidR="00CF79E3" w:rsidRDefault="00CF79E3" w:rsidP="007F3A89">
            <w:pPr>
              <w:pStyle w:val="ListParagraph"/>
              <w:numPr>
                <w:ilvl w:val="0"/>
                <w:numId w:val="44"/>
              </w:numPr>
              <w:snapToGrid w:val="0"/>
              <w:spacing w:after="0" w:line="240" w:lineRule="auto"/>
              <w:contextualSpacing/>
              <w:jc w:val="both"/>
              <w:rPr>
                <w:rFonts w:eastAsia="DengXian"/>
                <w:sz w:val="18"/>
                <w:szCs w:val="20"/>
                <w:lang w:eastAsia="zh-CN"/>
              </w:rPr>
            </w:pPr>
            <w:r>
              <w:rPr>
                <w:rFonts w:eastAsia="DengXian"/>
                <w:sz w:val="18"/>
                <w:szCs w:val="20"/>
                <w:lang w:eastAsia="zh-CN"/>
              </w:rPr>
              <w:t>We are also not sure why “inter-cell beam management” needs to be mentioned in the 2</w:t>
            </w:r>
            <w:r w:rsidRPr="00754643">
              <w:rPr>
                <w:rFonts w:eastAsia="DengXian"/>
                <w:sz w:val="18"/>
                <w:szCs w:val="20"/>
                <w:vertAlign w:val="superscript"/>
                <w:lang w:eastAsia="zh-CN"/>
              </w:rPr>
              <w:t>nd</w:t>
            </w:r>
            <w:r>
              <w:rPr>
                <w:rFonts w:eastAsia="DengXian"/>
                <w:sz w:val="18"/>
                <w:szCs w:val="20"/>
                <w:lang w:eastAsia="zh-CN"/>
              </w:rPr>
              <w:t xml:space="preserve"> sub-bullet, as we haven’t agreed on using CSI-RS for CSI from neighbor cell for TCI/QCL indication for PDCCH/PDSCH in serving cell. </w:t>
            </w:r>
          </w:p>
          <w:p w14:paraId="6237FDDC" w14:textId="77777777" w:rsidR="00CF79E3" w:rsidRPr="001D4942" w:rsidRDefault="00CF79E3" w:rsidP="00042395">
            <w:pPr>
              <w:snapToGrid w:val="0"/>
              <w:jc w:val="both"/>
              <w:rPr>
                <w:rFonts w:eastAsia="DengXian"/>
                <w:color w:val="FF0000"/>
                <w:sz w:val="18"/>
                <w:szCs w:val="20"/>
                <w:lang w:eastAsia="zh-CN"/>
              </w:rPr>
            </w:pPr>
            <w:r w:rsidRPr="001D4942">
              <w:rPr>
                <w:rFonts w:eastAsia="DengXian"/>
                <w:color w:val="FF0000"/>
                <w:sz w:val="18"/>
                <w:szCs w:val="20"/>
                <w:lang w:eastAsia="zh-CN"/>
              </w:rPr>
              <w:t>[Mod:</w:t>
            </w:r>
            <w:r>
              <w:rPr>
                <w:rFonts w:eastAsia="DengXian"/>
                <w:color w:val="FF0000"/>
                <w:sz w:val="18"/>
                <w:szCs w:val="20"/>
                <w:lang w:eastAsia="zh-CN"/>
              </w:rPr>
              <w:t xml:space="preserve"> Correct, the proposal is to allow it – basically extending the agreement for intra to inter – noting that non-UE-dedicated reception from neighbor cell doesn’t exist (is excluded by previous agreement)</w:t>
            </w:r>
            <w:r w:rsidRPr="001D4942">
              <w:rPr>
                <w:rFonts w:eastAsia="DengXian"/>
                <w:color w:val="FF0000"/>
                <w:sz w:val="18"/>
                <w:szCs w:val="20"/>
                <w:lang w:eastAsia="zh-CN"/>
              </w:rPr>
              <w:t>]</w:t>
            </w:r>
          </w:p>
          <w:p w14:paraId="1912DB0F" w14:textId="77777777" w:rsidR="00CF79E3" w:rsidRDefault="00CF79E3" w:rsidP="00042395">
            <w:pPr>
              <w:snapToGrid w:val="0"/>
              <w:jc w:val="both"/>
              <w:rPr>
                <w:rFonts w:eastAsia="DengXian"/>
                <w:sz w:val="18"/>
                <w:szCs w:val="20"/>
                <w:lang w:eastAsia="zh-CN"/>
              </w:rPr>
            </w:pPr>
          </w:p>
          <w:p w14:paraId="036A84C7" w14:textId="77777777" w:rsidR="00CF79E3" w:rsidRDefault="00CF79E3" w:rsidP="00042395">
            <w:pPr>
              <w:snapToGrid w:val="0"/>
              <w:jc w:val="both"/>
              <w:rPr>
                <w:rFonts w:eastAsia="DengXian"/>
                <w:sz w:val="18"/>
                <w:szCs w:val="20"/>
                <w:lang w:eastAsia="zh-CN"/>
              </w:rPr>
            </w:pPr>
            <w:r>
              <w:rPr>
                <w:rFonts w:eastAsia="DengXian" w:hint="eastAsia"/>
                <w:sz w:val="18"/>
                <w:szCs w:val="20"/>
                <w:lang w:eastAsia="zh-CN"/>
              </w:rPr>
              <w:t>P</w:t>
            </w:r>
            <w:r>
              <w:rPr>
                <w:rFonts w:eastAsia="DengXian"/>
                <w:sz w:val="18"/>
                <w:szCs w:val="20"/>
                <w:lang w:eastAsia="zh-CN"/>
              </w:rPr>
              <w:t>roposal 1.E</w:t>
            </w:r>
            <w:r>
              <w:rPr>
                <w:rFonts w:eastAsia="DengXian" w:hint="eastAsia"/>
                <w:sz w:val="18"/>
                <w:szCs w:val="20"/>
                <w:lang w:eastAsia="zh-CN"/>
              </w:rPr>
              <w:t>:</w:t>
            </w:r>
          </w:p>
          <w:p w14:paraId="28746DDB" w14:textId="77777777" w:rsidR="00CF79E3" w:rsidRDefault="00CF79E3" w:rsidP="007F3A89">
            <w:pPr>
              <w:pStyle w:val="ListParagraph"/>
              <w:numPr>
                <w:ilvl w:val="0"/>
                <w:numId w:val="44"/>
              </w:numPr>
              <w:snapToGrid w:val="0"/>
              <w:spacing w:after="0" w:line="240" w:lineRule="auto"/>
              <w:contextualSpacing/>
              <w:jc w:val="both"/>
              <w:rPr>
                <w:rFonts w:eastAsia="DengXian"/>
                <w:sz w:val="18"/>
                <w:szCs w:val="20"/>
                <w:lang w:eastAsia="zh-CN"/>
              </w:rPr>
            </w:pPr>
            <w:r>
              <w:rPr>
                <w:rFonts w:eastAsia="DengXian" w:hint="eastAsia"/>
                <w:sz w:val="18"/>
                <w:szCs w:val="20"/>
                <w:lang w:eastAsia="zh-CN"/>
              </w:rPr>
              <w:t>R</w:t>
            </w:r>
            <w:r>
              <w:rPr>
                <w:rFonts w:eastAsia="DengXian"/>
                <w:sz w:val="18"/>
                <w:szCs w:val="20"/>
                <w:lang w:eastAsia="zh-CN"/>
              </w:rPr>
              <w:t xml:space="preserve">eading the proposal again, we got some confusion. By saying “the TCI state”, which TCI state does it refer to? As the proposal is to use “the TCI state” to find the reference CC/BWP, then this TCI state should be clearly defined in the proposal. </w:t>
            </w:r>
          </w:p>
          <w:p w14:paraId="15A740CE" w14:textId="77777777" w:rsidR="00CF79E3" w:rsidRPr="001540EF" w:rsidRDefault="00CF79E3" w:rsidP="00042395">
            <w:pPr>
              <w:snapToGrid w:val="0"/>
              <w:jc w:val="both"/>
              <w:rPr>
                <w:rFonts w:eastAsia="DengXian"/>
                <w:color w:val="FF0000"/>
                <w:sz w:val="18"/>
                <w:szCs w:val="20"/>
                <w:lang w:eastAsia="zh-CN"/>
              </w:rPr>
            </w:pPr>
            <w:r w:rsidRPr="001540EF">
              <w:rPr>
                <w:rFonts w:eastAsia="DengXian"/>
                <w:color w:val="FF0000"/>
                <w:sz w:val="18"/>
                <w:szCs w:val="20"/>
                <w:lang w:eastAsia="zh-CN"/>
              </w:rPr>
              <w:t>[Mod: Agree, see revision]</w:t>
            </w:r>
          </w:p>
          <w:p w14:paraId="4C6DD4EF" w14:textId="77777777" w:rsidR="00CF79E3" w:rsidRDefault="00CF79E3" w:rsidP="00042395">
            <w:pPr>
              <w:snapToGrid w:val="0"/>
              <w:jc w:val="both"/>
              <w:rPr>
                <w:rFonts w:eastAsia="DengXian"/>
                <w:sz w:val="18"/>
                <w:szCs w:val="20"/>
                <w:lang w:eastAsia="zh-CN"/>
              </w:rPr>
            </w:pPr>
          </w:p>
          <w:p w14:paraId="2C8EB436" w14:textId="77777777" w:rsidR="00CF79E3" w:rsidRDefault="00CF79E3" w:rsidP="00042395">
            <w:pPr>
              <w:snapToGrid w:val="0"/>
              <w:jc w:val="both"/>
              <w:rPr>
                <w:rFonts w:eastAsia="DengXian"/>
                <w:sz w:val="18"/>
                <w:szCs w:val="20"/>
                <w:lang w:eastAsia="zh-CN"/>
              </w:rPr>
            </w:pPr>
            <w:r>
              <w:rPr>
                <w:rFonts w:eastAsia="DengXian" w:hint="eastAsia"/>
                <w:sz w:val="18"/>
                <w:szCs w:val="20"/>
                <w:lang w:eastAsia="zh-CN"/>
              </w:rPr>
              <w:t>P</w:t>
            </w:r>
            <w:r>
              <w:rPr>
                <w:rFonts w:eastAsia="DengXian"/>
                <w:sz w:val="18"/>
                <w:szCs w:val="20"/>
                <w:lang w:eastAsia="zh-CN"/>
              </w:rPr>
              <w:t>roposal 1.G:</w:t>
            </w:r>
          </w:p>
          <w:p w14:paraId="79A437DB" w14:textId="77777777" w:rsidR="00CF79E3" w:rsidRDefault="00CF79E3" w:rsidP="007F3A89">
            <w:pPr>
              <w:pStyle w:val="ListParagraph"/>
              <w:numPr>
                <w:ilvl w:val="0"/>
                <w:numId w:val="44"/>
              </w:numPr>
              <w:snapToGrid w:val="0"/>
              <w:spacing w:after="0" w:line="240" w:lineRule="auto"/>
              <w:contextualSpacing/>
              <w:jc w:val="both"/>
              <w:rPr>
                <w:rFonts w:eastAsia="DengXian"/>
                <w:sz w:val="18"/>
                <w:szCs w:val="20"/>
                <w:lang w:eastAsia="zh-CN"/>
              </w:rPr>
            </w:pPr>
            <w:r>
              <w:rPr>
                <w:rFonts w:eastAsia="DengXian" w:hint="eastAsia"/>
                <w:sz w:val="18"/>
                <w:szCs w:val="20"/>
                <w:lang w:eastAsia="zh-CN"/>
              </w:rPr>
              <w:t>As</w:t>
            </w:r>
            <w:r>
              <w:rPr>
                <w:rFonts w:eastAsia="DengXian"/>
                <w:sz w:val="18"/>
                <w:szCs w:val="20"/>
                <w:lang w:eastAsia="zh-CN"/>
              </w:rPr>
              <w:t xml:space="preserve"> the proposal is about the definition of “beam alignment”, it may not be a good idea to say “can also pertain to…”, as it allows for the possibility of “not pertain to…”. </w:t>
            </w:r>
          </w:p>
          <w:p w14:paraId="2BFFCE43" w14:textId="77777777" w:rsidR="00CF79E3" w:rsidRPr="001540EF" w:rsidRDefault="00CF79E3" w:rsidP="00042395">
            <w:pPr>
              <w:snapToGrid w:val="0"/>
              <w:jc w:val="both"/>
              <w:rPr>
                <w:rFonts w:eastAsia="DengXian"/>
                <w:color w:val="FF0000"/>
                <w:sz w:val="18"/>
                <w:szCs w:val="20"/>
                <w:lang w:eastAsia="zh-CN"/>
              </w:rPr>
            </w:pPr>
            <w:r w:rsidRPr="001540EF">
              <w:rPr>
                <w:rFonts w:eastAsia="DengXian"/>
                <w:color w:val="FF0000"/>
                <w:sz w:val="18"/>
                <w:szCs w:val="20"/>
                <w:lang w:eastAsia="zh-CN"/>
              </w:rPr>
              <w:t>[Mod: Good point, revised]</w:t>
            </w:r>
          </w:p>
          <w:p w14:paraId="0F98A401" w14:textId="77777777" w:rsidR="00CF79E3" w:rsidRPr="005B1D24" w:rsidRDefault="00CF79E3" w:rsidP="00042395">
            <w:pPr>
              <w:snapToGrid w:val="0"/>
              <w:jc w:val="both"/>
              <w:rPr>
                <w:rFonts w:eastAsia="DengXian"/>
                <w:sz w:val="18"/>
                <w:szCs w:val="20"/>
                <w:lang w:eastAsia="zh-CN"/>
              </w:rPr>
            </w:pPr>
          </w:p>
          <w:p w14:paraId="6DD86EA9" w14:textId="77777777" w:rsidR="00CF79E3" w:rsidRDefault="00CF79E3" w:rsidP="00042395">
            <w:pPr>
              <w:snapToGrid w:val="0"/>
              <w:jc w:val="both"/>
              <w:rPr>
                <w:rFonts w:eastAsia="DengXian"/>
                <w:sz w:val="18"/>
                <w:szCs w:val="20"/>
                <w:lang w:eastAsia="zh-CN"/>
              </w:rPr>
            </w:pPr>
            <w:r>
              <w:rPr>
                <w:rFonts w:eastAsia="DengXian" w:hint="eastAsia"/>
                <w:sz w:val="18"/>
                <w:szCs w:val="20"/>
                <w:lang w:eastAsia="zh-CN"/>
              </w:rPr>
              <w:t>P</w:t>
            </w:r>
            <w:r>
              <w:rPr>
                <w:rFonts w:eastAsia="DengXian"/>
                <w:sz w:val="18"/>
                <w:szCs w:val="20"/>
                <w:lang w:eastAsia="zh-CN"/>
              </w:rPr>
              <w:t>roposal 1.G:</w:t>
            </w:r>
          </w:p>
          <w:p w14:paraId="231A415B" w14:textId="77777777" w:rsidR="00CF79E3" w:rsidRDefault="00CF79E3" w:rsidP="007F3A89">
            <w:pPr>
              <w:pStyle w:val="ListParagraph"/>
              <w:numPr>
                <w:ilvl w:val="0"/>
                <w:numId w:val="44"/>
              </w:numPr>
              <w:snapToGrid w:val="0"/>
              <w:spacing w:after="0" w:line="240" w:lineRule="auto"/>
              <w:contextualSpacing/>
              <w:jc w:val="both"/>
              <w:rPr>
                <w:rFonts w:eastAsia="DengXian"/>
                <w:sz w:val="18"/>
                <w:szCs w:val="20"/>
                <w:lang w:eastAsia="zh-CN"/>
              </w:rPr>
            </w:pPr>
            <w:r>
              <w:rPr>
                <w:rFonts w:eastAsia="DengXian" w:hint="eastAsia"/>
                <w:sz w:val="18"/>
                <w:szCs w:val="20"/>
                <w:lang w:eastAsia="zh-CN"/>
              </w:rPr>
              <w:lastRenderedPageBreak/>
              <w:t>A</w:t>
            </w:r>
            <w:r>
              <w:rPr>
                <w:rFonts w:eastAsia="DengXian"/>
                <w:sz w:val="18"/>
                <w:szCs w:val="20"/>
                <w:lang w:eastAsia="zh-CN"/>
              </w:rPr>
              <w:t>s the previous agreement allows for the possibility “not associated”, should we add “optionally” to the 2</w:t>
            </w:r>
            <w:r w:rsidRPr="005B1D24">
              <w:rPr>
                <w:rFonts w:eastAsia="DengXian"/>
                <w:sz w:val="18"/>
                <w:szCs w:val="20"/>
                <w:vertAlign w:val="superscript"/>
                <w:lang w:eastAsia="zh-CN"/>
              </w:rPr>
              <w:t>nd</w:t>
            </w:r>
            <w:r>
              <w:rPr>
                <w:rFonts w:eastAsia="DengXian"/>
                <w:sz w:val="18"/>
                <w:szCs w:val="20"/>
                <w:lang w:eastAsia="zh-CN"/>
              </w:rPr>
              <w:t xml:space="preserve"> sub-bullet, so that such association can be made optional during MAC-CE design?</w:t>
            </w:r>
          </w:p>
          <w:p w14:paraId="414A128E" w14:textId="77777777" w:rsidR="00CF79E3" w:rsidRPr="001540EF" w:rsidRDefault="00CF79E3" w:rsidP="00042395">
            <w:pPr>
              <w:snapToGrid w:val="0"/>
              <w:jc w:val="both"/>
              <w:rPr>
                <w:rFonts w:eastAsia="DengXian"/>
                <w:sz w:val="18"/>
                <w:szCs w:val="20"/>
                <w:lang w:eastAsia="zh-CN"/>
              </w:rPr>
            </w:pPr>
            <w:r w:rsidRPr="001540EF">
              <w:rPr>
                <w:rFonts w:eastAsia="DengXian"/>
                <w:color w:val="FF0000"/>
                <w:sz w:val="18"/>
                <w:szCs w:val="20"/>
                <w:lang w:eastAsia="zh-CN"/>
              </w:rPr>
              <w:t>[Mod: Good point, revised]</w:t>
            </w:r>
          </w:p>
        </w:tc>
      </w:tr>
      <w:tr w:rsidR="00CF79E3" w:rsidRPr="00754643" w14:paraId="5B1CD0C0"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7272C" w14:textId="77777777" w:rsidR="00CF79E3" w:rsidRDefault="00CF79E3" w:rsidP="00042395">
            <w:pPr>
              <w:snapToGrid w:val="0"/>
              <w:rPr>
                <w:rFonts w:eastAsia="DengXian"/>
                <w:sz w:val="18"/>
                <w:szCs w:val="18"/>
                <w:lang w:eastAsia="zh-CN"/>
              </w:rPr>
            </w:pPr>
            <w:r>
              <w:rPr>
                <w:rFonts w:eastAsia="DengXian"/>
                <w:sz w:val="18"/>
                <w:szCs w:val="18"/>
                <w:lang w:eastAsia="zh-CN"/>
              </w:rPr>
              <w:lastRenderedPageBreak/>
              <w:t>Mod V39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6B938" w14:textId="77777777" w:rsidR="00CF79E3" w:rsidRDefault="00CF79E3" w:rsidP="00042395">
            <w:pPr>
              <w:snapToGrid w:val="0"/>
              <w:jc w:val="both"/>
              <w:rPr>
                <w:rFonts w:eastAsia="DengXian"/>
                <w:sz w:val="18"/>
                <w:szCs w:val="18"/>
                <w:lang w:eastAsia="zh-CN"/>
              </w:rPr>
            </w:pPr>
            <w:r>
              <w:rPr>
                <w:rFonts w:eastAsia="DengXian"/>
                <w:sz w:val="18"/>
                <w:szCs w:val="18"/>
                <w:lang w:eastAsia="zh-CN"/>
              </w:rPr>
              <w:t>Revised proposals:</w:t>
            </w:r>
          </w:p>
          <w:p w14:paraId="746C8B4F" w14:textId="77777777" w:rsidR="00CF79E3" w:rsidRDefault="00CF79E3" w:rsidP="00042395">
            <w:pPr>
              <w:snapToGrid w:val="0"/>
              <w:jc w:val="both"/>
              <w:rPr>
                <w:rFonts w:eastAsia="DengXian"/>
                <w:sz w:val="18"/>
                <w:szCs w:val="18"/>
                <w:lang w:eastAsia="zh-CN"/>
              </w:rPr>
            </w:pPr>
          </w:p>
          <w:p w14:paraId="03293A1B" w14:textId="77777777" w:rsidR="00CF79E3" w:rsidRPr="00D17135" w:rsidRDefault="00CF79E3" w:rsidP="00042395">
            <w:pPr>
              <w:snapToGrid w:val="0"/>
              <w:jc w:val="both"/>
              <w:rPr>
                <w:rFonts w:eastAsia="DengXian"/>
                <w:b/>
                <w:color w:val="3333FF"/>
                <w:sz w:val="18"/>
                <w:szCs w:val="18"/>
                <w:lang w:eastAsia="zh-CN"/>
              </w:rPr>
            </w:pPr>
            <w:r w:rsidRPr="00D17135">
              <w:rPr>
                <w:rFonts w:eastAsia="DengXian"/>
                <w:b/>
                <w:color w:val="3333FF"/>
                <w:sz w:val="18"/>
                <w:szCs w:val="18"/>
                <w:lang w:eastAsia="zh-CN"/>
              </w:rPr>
              <w:t>Proposal 1.H: Proponents will be asked to respond to Apple’s comment during initial phase (next week):</w:t>
            </w:r>
          </w:p>
          <w:p w14:paraId="5FA6E091" w14:textId="77777777" w:rsidR="00CF79E3" w:rsidRDefault="00CF79E3" w:rsidP="00042395">
            <w:pPr>
              <w:snapToGrid w:val="0"/>
              <w:jc w:val="both"/>
              <w:rPr>
                <w:rFonts w:eastAsia="DengXian"/>
                <w:sz w:val="18"/>
                <w:szCs w:val="18"/>
                <w:lang w:eastAsia="zh-CN"/>
              </w:rPr>
            </w:pPr>
            <w:r w:rsidRPr="00D17135">
              <w:rPr>
                <w:rFonts w:eastAsia="DengXian"/>
                <w:b/>
                <w:color w:val="3333FF"/>
                <w:sz w:val="18"/>
                <w:szCs w:val="20"/>
                <w:lang w:eastAsia="zh-CN"/>
              </w:rPr>
              <w:t>“This broke current URLLC design, where gNB can select the open-loop PC by DCI instead of MAC CE.”</w:t>
            </w:r>
            <w:r>
              <w:rPr>
                <w:rFonts w:eastAsia="DengXian"/>
                <w:sz w:val="18"/>
                <w:szCs w:val="20"/>
                <w:lang w:eastAsia="zh-CN"/>
              </w:rPr>
              <w:t xml:space="preserve"> </w:t>
            </w:r>
            <w:r>
              <w:rPr>
                <w:rFonts w:eastAsia="DengXian"/>
                <w:sz w:val="18"/>
                <w:szCs w:val="18"/>
                <w:lang w:eastAsia="zh-CN"/>
              </w:rPr>
              <w:t xml:space="preserve"> </w:t>
            </w:r>
          </w:p>
          <w:p w14:paraId="200214D0" w14:textId="77777777" w:rsidR="00CF79E3" w:rsidRDefault="00CF79E3" w:rsidP="00042395">
            <w:pPr>
              <w:snapToGrid w:val="0"/>
              <w:jc w:val="both"/>
              <w:rPr>
                <w:rFonts w:eastAsia="DengXian"/>
                <w:sz w:val="18"/>
                <w:szCs w:val="18"/>
                <w:lang w:eastAsia="zh-CN"/>
              </w:rPr>
            </w:pPr>
          </w:p>
          <w:p w14:paraId="0AE53CE4" w14:textId="77777777" w:rsidR="00CF79E3" w:rsidRDefault="00CF79E3" w:rsidP="00042395">
            <w:pPr>
              <w:snapToGrid w:val="0"/>
              <w:jc w:val="both"/>
              <w:rPr>
                <w:rFonts w:eastAsia="DengXian"/>
                <w:sz w:val="18"/>
                <w:szCs w:val="18"/>
                <w:lang w:eastAsia="zh-CN"/>
              </w:rPr>
            </w:pPr>
            <w:r>
              <w:rPr>
                <w:rFonts w:eastAsia="DengXian"/>
                <w:sz w:val="18"/>
                <w:szCs w:val="18"/>
                <w:lang w:eastAsia="zh-CN"/>
              </w:rPr>
              <w:t>In the first draft of FL summary, the following additional issues will be included for discussion:</w:t>
            </w:r>
          </w:p>
          <w:p w14:paraId="175DBBB1" w14:textId="77777777" w:rsidR="00CF79E3" w:rsidRDefault="00CF79E3" w:rsidP="007F3A89">
            <w:pPr>
              <w:pStyle w:val="ListParagraph"/>
              <w:numPr>
                <w:ilvl w:val="0"/>
                <w:numId w:val="44"/>
              </w:numPr>
              <w:snapToGrid w:val="0"/>
              <w:spacing w:after="0" w:line="240" w:lineRule="auto"/>
              <w:contextualSpacing/>
              <w:jc w:val="both"/>
              <w:rPr>
                <w:rFonts w:eastAsia="DengXian"/>
                <w:sz w:val="18"/>
                <w:szCs w:val="18"/>
                <w:lang w:eastAsia="zh-CN"/>
              </w:rPr>
            </w:pPr>
            <w:r>
              <w:rPr>
                <w:rFonts w:eastAsia="DengXian"/>
                <w:sz w:val="18"/>
                <w:szCs w:val="18"/>
                <w:lang w:eastAsia="zh-CN"/>
              </w:rPr>
              <w:t>[Apple] BFR for unified TCI framework with PDCCH/PDSCH sharing the same TCI state</w:t>
            </w:r>
          </w:p>
          <w:p w14:paraId="01F62602" w14:textId="77777777" w:rsidR="00CF79E3" w:rsidRPr="00E71BCE" w:rsidRDefault="00CF79E3" w:rsidP="00042395">
            <w:pPr>
              <w:snapToGrid w:val="0"/>
              <w:jc w:val="both"/>
              <w:rPr>
                <w:rFonts w:eastAsia="DengXian"/>
                <w:sz w:val="18"/>
                <w:szCs w:val="18"/>
                <w:lang w:eastAsia="zh-CN"/>
              </w:rPr>
            </w:pPr>
          </w:p>
        </w:tc>
      </w:tr>
      <w:tr w:rsidR="00CF79E3" w:rsidRPr="00754643" w14:paraId="5E844E6A"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12E2A" w14:textId="77777777" w:rsidR="00CF79E3" w:rsidRDefault="00CF79E3" w:rsidP="00042395">
            <w:pPr>
              <w:snapToGrid w:val="0"/>
              <w:rPr>
                <w:rFonts w:eastAsia="DengXian"/>
                <w:sz w:val="18"/>
                <w:szCs w:val="18"/>
                <w:lang w:eastAsia="zh-CN"/>
              </w:rPr>
            </w:pPr>
            <w:r>
              <w:rPr>
                <w:rFonts w:eastAsia="DengXi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FEFD" w14:textId="77777777" w:rsidR="00CF79E3" w:rsidRPr="00855866" w:rsidRDefault="00CF79E3" w:rsidP="00042395">
            <w:pPr>
              <w:snapToGrid w:val="0"/>
              <w:rPr>
                <w:rFonts w:eastAsia="Times New Roman"/>
                <w:sz w:val="18"/>
              </w:rPr>
            </w:pPr>
            <w:r w:rsidRPr="00855866">
              <w:rPr>
                <w:rFonts w:eastAsia="Times New Roman"/>
                <w:sz w:val="18"/>
              </w:rPr>
              <w:t>Regarding the proposal 1.B related, may I suggest the following proposal? I think the key problem is still what can be configured as QCL source and QCL type for the shared TCI State. Thank you.</w:t>
            </w:r>
          </w:p>
          <w:p w14:paraId="774701F4" w14:textId="77777777" w:rsidR="00CF79E3" w:rsidRPr="00855866" w:rsidRDefault="00CF79E3" w:rsidP="00042395">
            <w:pPr>
              <w:snapToGrid w:val="0"/>
              <w:rPr>
                <w:rFonts w:eastAsia="Times New Roman"/>
                <w:sz w:val="18"/>
              </w:rPr>
            </w:pPr>
          </w:p>
          <w:p w14:paraId="7A22E9DE" w14:textId="77777777" w:rsidR="00CF79E3" w:rsidRPr="00855866" w:rsidRDefault="00CF79E3" w:rsidP="00042395">
            <w:pPr>
              <w:snapToGrid w:val="0"/>
              <w:rPr>
                <w:rFonts w:eastAsia="Times New Roman"/>
                <w:sz w:val="18"/>
              </w:rPr>
            </w:pPr>
            <w:r w:rsidRPr="00855866">
              <w:rPr>
                <w:rFonts w:eastAsia="Times New Roman"/>
                <w:b/>
                <w:bCs/>
                <w:sz w:val="18"/>
              </w:rPr>
              <w:t>Proposal</w:t>
            </w:r>
          </w:p>
          <w:p w14:paraId="2872F026" w14:textId="77777777" w:rsidR="00CF79E3" w:rsidRPr="00855866" w:rsidRDefault="00CF79E3" w:rsidP="007F3A89">
            <w:pPr>
              <w:numPr>
                <w:ilvl w:val="0"/>
                <w:numId w:val="47"/>
              </w:numPr>
              <w:snapToGrid w:val="0"/>
              <w:rPr>
                <w:rFonts w:eastAsia="Times New Roman"/>
                <w:sz w:val="18"/>
              </w:rPr>
            </w:pPr>
            <w:r w:rsidRPr="00855866">
              <w:rPr>
                <w:rFonts w:eastAsia="Times New Roman"/>
                <w:bCs/>
                <w:sz w:val="18"/>
              </w:rPr>
              <w:t>For DL channels/signals that do not share the indicated unified TCI, all the QCL rules defined in section 5.1.5 in 38.214 are supported</w:t>
            </w:r>
          </w:p>
          <w:p w14:paraId="5C739714" w14:textId="77777777" w:rsidR="00CF79E3" w:rsidRPr="00855866" w:rsidRDefault="00CF79E3" w:rsidP="007F3A89">
            <w:pPr>
              <w:numPr>
                <w:ilvl w:val="1"/>
                <w:numId w:val="47"/>
              </w:numPr>
              <w:snapToGrid w:val="0"/>
              <w:rPr>
                <w:rFonts w:eastAsia="Times New Roman"/>
                <w:sz w:val="18"/>
              </w:rPr>
            </w:pPr>
            <w:r w:rsidRPr="00855866">
              <w:rPr>
                <w:rFonts w:eastAsia="Times New Roman"/>
                <w:bCs/>
                <w:sz w:val="18"/>
              </w:rPr>
              <w:t>Note: For CSI-RS used to provide QCL indication for non-UE dedicated channels, the CSI-RS should only be QCLed with SSB from serving cell</w:t>
            </w:r>
          </w:p>
          <w:p w14:paraId="5977B9B9" w14:textId="77777777" w:rsidR="00CF79E3" w:rsidRPr="00855866" w:rsidRDefault="00CF79E3" w:rsidP="007F3A89">
            <w:pPr>
              <w:numPr>
                <w:ilvl w:val="0"/>
                <w:numId w:val="47"/>
              </w:numPr>
              <w:snapToGrid w:val="0"/>
              <w:rPr>
                <w:rFonts w:eastAsia="Times New Roman"/>
                <w:sz w:val="18"/>
              </w:rPr>
            </w:pPr>
            <w:r w:rsidRPr="00855866">
              <w:rPr>
                <w:rFonts w:eastAsia="Times New Roman"/>
                <w:bCs/>
                <w:sz w:val="18"/>
              </w:rPr>
              <w:t>For DL channels/signals that share the indicated unified TCI, only the following options on source RSs and QCL-Types are supported</w:t>
            </w:r>
          </w:p>
          <w:p w14:paraId="611CD7C8" w14:textId="77777777" w:rsidR="00CF79E3" w:rsidRPr="00855866" w:rsidRDefault="00CF79E3" w:rsidP="007F3A89">
            <w:pPr>
              <w:numPr>
                <w:ilvl w:val="1"/>
                <w:numId w:val="47"/>
              </w:numPr>
              <w:snapToGrid w:val="0"/>
              <w:rPr>
                <w:rFonts w:eastAsia="Times New Roman"/>
                <w:sz w:val="18"/>
              </w:rPr>
            </w:pPr>
            <w:r w:rsidRPr="00855866">
              <w:rPr>
                <w:rFonts w:eastAsia="Times New Roman"/>
                <w:bCs/>
                <w:sz w:val="18"/>
              </w:rPr>
              <w:t>Option 1: TRS is configured for QCL-TypeA indication and CSI-RS for BM is configured for QCL-TypeD indication</w:t>
            </w:r>
          </w:p>
          <w:p w14:paraId="2A8EEAE0" w14:textId="77777777" w:rsidR="00CF79E3" w:rsidRPr="00855866" w:rsidRDefault="00CF79E3" w:rsidP="007F3A89">
            <w:pPr>
              <w:numPr>
                <w:ilvl w:val="1"/>
                <w:numId w:val="47"/>
              </w:numPr>
              <w:snapToGrid w:val="0"/>
              <w:rPr>
                <w:rFonts w:eastAsia="Times New Roman"/>
                <w:sz w:val="18"/>
              </w:rPr>
            </w:pPr>
            <w:r w:rsidRPr="00855866">
              <w:rPr>
                <w:rFonts w:eastAsia="Times New Roman"/>
                <w:bCs/>
                <w:sz w:val="18"/>
              </w:rPr>
              <w:t>Option 2: TRS is configured for QCL-TypeA and QCL-TypeD indication</w:t>
            </w:r>
          </w:p>
          <w:p w14:paraId="47D55756" w14:textId="77777777" w:rsidR="00CF79E3" w:rsidRDefault="00CF79E3" w:rsidP="00042395">
            <w:pPr>
              <w:snapToGrid w:val="0"/>
              <w:jc w:val="both"/>
              <w:rPr>
                <w:rFonts w:eastAsia="DengXian"/>
                <w:sz w:val="18"/>
                <w:szCs w:val="18"/>
                <w:lang w:eastAsia="zh-CN"/>
              </w:rPr>
            </w:pPr>
          </w:p>
        </w:tc>
      </w:tr>
    </w:tbl>
    <w:p w14:paraId="14C11FFD" w14:textId="18751B0C" w:rsidR="00CF79E3" w:rsidRDefault="00CF79E3" w:rsidP="00CF79E3">
      <w:pPr>
        <w:snapToGrid w:val="0"/>
      </w:pPr>
    </w:p>
    <w:p w14:paraId="5F9B4757" w14:textId="77777777" w:rsidR="002536E8" w:rsidRDefault="002536E8" w:rsidP="00CF79E3">
      <w:pPr>
        <w:snapToGrid w:val="0"/>
      </w:pPr>
    </w:p>
    <w:p w14:paraId="4FF4DA77" w14:textId="77777777" w:rsidR="00CF79E3" w:rsidRPr="002536E8" w:rsidRDefault="00CF79E3" w:rsidP="007F3A89">
      <w:pPr>
        <w:pStyle w:val="Heading1"/>
        <w:numPr>
          <w:ilvl w:val="0"/>
          <w:numId w:val="21"/>
        </w:numPr>
        <w:tabs>
          <w:tab w:val="clear" w:pos="0"/>
          <w:tab w:val="clear" w:pos="426"/>
        </w:tabs>
        <w:suppressAutoHyphens w:val="0"/>
        <w:overflowPunct/>
        <w:autoSpaceDE/>
        <w:autoSpaceDN/>
        <w:snapToGrid w:val="0"/>
        <w:spacing w:before="0" w:after="0" w:line="259" w:lineRule="auto"/>
        <w:textAlignment w:val="auto"/>
        <w:rPr>
          <w:rFonts w:ascii="Times New Roman" w:hAnsi="Times New Roman"/>
          <w:sz w:val="28"/>
        </w:rPr>
      </w:pPr>
      <w:r w:rsidRPr="002536E8">
        <w:rPr>
          <w:rFonts w:ascii="Times New Roman" w:hAnsi="Times New Roman"/>
          <w:sz w:val="28"/>
        </w:rPr>
        <w:t>Issue 2</w:t>
      </w:r>
    </w:p>
    <w:p w14:paraId="7F6DF1DA" w14:textId="77777777" w:rsidR="00CF79E3" w:rsidRDefault="00CF79E3" w:rsidP="00CF79E3">
      <w:pPr>
        <w:snapToGrid w:val="0"/>
      </w:pPr>
    </w:p>
    <w:p w14:paraId="37E4243E" w14:textId="77777777" w:rsidR="00CF79E3" w:rsidRDefault="00CF79E3" w:rsidP="00CF79E3">
      <w:pPr>
        <w:pStyle w:val="Caption"/>
        <w:jc w:val="center"/>
      </w:pPr>
      <w:r>
        <w:t>Table 3 issue 2</w:t>
      </w:r>
    </w:p>
    <w:tbl>
      <w:tblPr>
        <w:tblStyle w:val="TableGrid"/>
        <w:tblW w:w="9985" w:type="dxa"/>
        <w:tblCellMar>
          <w:left w:w="115" w:type="dxa"/>
          <w:right w:w="115" w:type="dxa"/>
        </w:tblCellMar>
        <w:tblLook w:val="04A0" w:firstRow="1" w:lastRow="0" w:firstColumn="1" w:lastColumn="0" w:noHBand="0" w:noVBand="1"/>
      </w:tblPr>
      <w:tblGrid>
        <w:gridCol w:w="580"/>
        <w:gridCol w:w="2205"/>
        <w:gridCol w:w="2610"/>
        <w:gridCol w:w="4590"/>
      </w:tblGrid>
      <w:tr w:rsidR="00CF79E3" w:rsidRPr="00D1160F" w14:paraId="6A307456" w14:textId="77777777" w:rsidTr="00042395">
        <w:tc>
          <w:tcPr>
            <w:tcW w:w="580" w:type="dxa"/>
            <w:shd w:val="clear" w:color="auto" w:fill="D0CECE" w:themeFill="background2" w:themeFillShade="E6"/>
          </w:tcPr>
          <w:p w14:paraId="464F35AA" w14:textId="77777777" w:rsidR="00CF79E3" w:rsidRPr="00D1160F" w:rsidRDefault="00CF79E3" w:rsidP="00042395">
            <w:pPr>
              <w:snapToGrid w:val="0"/>
              <w:rPr>
                <w:rFonts w:cs="Times New Roman"/>
                <w:b/>
                <w:sz w:val="18"/>
                <w:szCs w:val="18"/>
              </w:rPr>
            </w:pPr>
          </w:p>
        </w:tc>
        <w:tc>
          <w:tcPr>
            <w:tcW w:w="2205" w:type="dxa"/>
            <w:shd w:val="clear" w:color="auto" w:fill="D0CECE" w:themeFill="background2" w:themeFillShade="E6"/>
          </w:tcPr>
          <w:p w14:paraId="67CA9E1C" w14:textId="77777777" w:rsidR="00CF79E3" w:rsidRPr="00D1160F" w:rsidRDefault="00CF79E3" w:rsidP="00042395">
            <w:pPr>
              <w:snapToGrid w:val="0"/>
              <w:rPr>
                <w:rFonts w:cs="Times New Roman"/>
                <w:b/>
                <w:sz w:val="18"/>
                <w:szCs w:val="18"/>
              </w:rPr>
            </w:pPr>
            <w:r>
              <w:rPr>
                <w:rFonts w:cs="Times New Roman"/>
                <w:b/>
                <w:sz w:val="18"/>
                <w:szCs w:val="18"/>
              </w:rPr>
              <w:t>Topics</w:t>
            </w:r>
          </w:p>
        </w:tc>
        <w:tc>
          <w:tcPr>
            <w:tcW w:w="2610" w:type="dxa"/>
            <w:shd w:val="clear" w:color="auto" w:fill="D0CECE" w:themeFill="background2" w:themeFillShade="E6"/>
          </w:tcPr>
          <w:p w14:paraId="632092D4" w14:textId="77777777" w:rsidR="00CF79E3" w:rsidRPr="00D1160F" w:rsidRDefault="00CF79E3" w:rsidP="00042395">
            <w:pPr>
              <w:snapToGrid w:val="0"/>
              <w:rPr>
                <w:rFonts w:cs="Times New Roman"/>
                <w:b/>
                <w:sz w:val="18"/>
                <w:szCs w:val="18"/>
              </w:rPr>
            </w:pPr>
            <w:r>
              <w:rPr>
                <w:rFonts w:cs="Times New Roman"/>
                <w:b/>
                <w:sz w:val="18"/>
                <w:szCs w:val="18"/>
              </w:rPr>
              <w:t>Companies’ views</w:t>
            </w:r>
          </w:p>
        </w:tc>
        <w:tc>
          <w:tcPr>
            <w:tcW w:w="4590" w:type="dxa"/>
            <w:shd w:val="clear" w:color="auto" w:fill="D0CECE" w:themeFill="background2" w:themeFillShade="E6"/>
          </w:tcPr>
          <w:p w14:paraId="73ADB61D" w14:textId="77777777" w:rsidR="00CF79E3" w:rsidRPr="00D1160F" w:rsidRDefault="00CF79E3" w:rsidP="00042395">
            <w:pPr>
              <w:snapToGrid w:val="0"/>
              <w:rPr>
                <w:rFonts w:cs="Times New Roman"/>
                <w:b/>
                <w:sz w:val="18"/>
                <w:szCs w:val="18"/>
              </w:rPr>
            </w:pPr>
            <w:r w:rsidRPr="00D1160F">
              <w:rPr>
                <w:rFonts w:cs="Times New Roman"/>
                <w:b/>
                <w:sz w:val="18"/>
                <w:szCs w:val="18"/>
              </w:rPr>
              <w:t>Related agreement(s)</w:t>
            </w:r>
          </w:p>
        </w:tc>
      </w:tr>
      <w:tr w:rsidR="00CF79E3" w:rsidRPr="00AF30F0" w14:paraId="3B46C415" w14:textId="77777777" w:rsidTr="00042395">
        <w:tc>
          <w:tcPr>
            <w:tcW w:w="580" w:type="dxa"/>
          </w:tcPr>
          <w:p w14:paraId="5FEC068B" w14:textId="77777777" w:rsidR="00CF79E3" w:rsidRPr="00D1160F" w:rsidRDefault="00CF79E3" w:rsidP="00042395">
            <w:pPr>
              <w:snapToGrid w:val="0"/>
              <w:rPr>
                <w:rFonts w:cs="Times New Roman"/>
                <w:sz w:val="18"/>
                <w:szCs w:val="18"/>
              </w:rPr>
            </w:pPr>
            <w:r>
              <w:rPr>
                <w:rFonts w:cs="Times New Roman"/>
                <w:sz w:val="18"/>
                <w:szCs w:val="18"/>
              </w:rPr>
              <w:t>2</w:t>
            </w:r>
            <w:r w:rsidRPr="00D1160F">
              <w:rPr>
                <w:rFonts w:cs="Times New Roman"/>
                <w:sz w:val="18"/>
                <w:szCs w:val="18"/>
              </w:rPr>
              <w:t>.1</w:t>
            </w:r>
          </w:p>
        </w:tc>
        <w:tc>
          <w:tcPr>
            <w:tcW w:w="2205" w:type="dxa"/>
          </w:tcPr>
          <w:p w14:paraId="7CC3F3A2" w14:textId="77777777" w:rsidR="00CF79E3" w:rsidRDefault="00CF79E3" w:rsidP="00042395">
            <w:pPr>
              <w:snapToGrid w:val="0"/>
              <w:rPr>
                <w:rFonts w:cs="Times New Roman"/>
                <w:sz w:val="18"/>
                <w:szCs w:val="20"/>
              </w:rPr>
            </w:pPr>
            <w:r w:rsidRPr="00323B48">
              <w:rPr>
                <w:rFonts w:cs="Times New Roman"/>
                <w:sz w:val="18"/>
                <w:szCs w:val="20"/>
              </w:rPr>
              <w:t xml:space="preserve">Definition of a UE configured with only one physical cell ID for inter-cell </w:t>
            </w:r>
            <w:r w:rsidRPr="00323B48">
              <w:rPr>
                <w:rFonts w:cs="Times New Roman"/>
                <w:i/>
                <w:sz w:val="18"/>
                <w:szCs w:val="20"/>
              </w:rPr>
              <w:t>beam indication</w:t>
            </w:r>
            <w:r w:rsidRPr="00323B48">
              <w:rPr>
                <w:rFonts w:cs="Times New Roman"/>
                <w:sz w:val="18"/>
                <w:szCs w:val="20"/>
              </w:rPr>
              <w:t xml:space="preserve"> </w:t>
            </w:r>
          </w:p>
          <w:p w14:paraId="046698B3" w14:textId="77777777" w:rsidR="00CF79E3" w:rsidRDefault="00CF79E3" w:rsidP="00042395">
            <w:pPr>
              <w:snapToGrid w:val="0"/>
              <w:rPr>
                <w:rFonts w:cs="Times New Roman"/>
                <w:sz w:val="18"/>
                <w:szCs w:val="20"/>
              </w:rPr>
            </w:pPr>
          </w:p>
          <w:p w14:paraId="6EFCAE77" w14:textId="77777777" w:rsidR="00CF79E3" w:rsidRPr="00323B48" w:rsidRDefault="00CF79E3" w:rsidP="00042395">
            <w:pPr>
              <w:snapToGrid w:val="0"/>
              <w:rPr>
                <w:rFonts w:cs="Times New Roman"/>
                <w:i/>
                <w:sz w:val="18"/>
                <w:szCs w:val="20"/>
              </w:rPr>
            </w:pPr>
            <w:r w:rsidRPr="00323B48">
              <w:rPr>
                <w:rFonts w:cs="Times New Roman"/>
                <w:i/>
                <w:color w:val="3333FF"/>
                <w:sz w:val="18"/>
                <w:szCs w:val="20"/>
              </w:rPr>
              <w:t>FL assessment: Opt1 and Opt2 defined per RAN1#106-e agreement</w:t>
            </w:r>
          </w:p>
        </w:tc>
        <w:tc>
          <w:tcPr>
            <w:tcW w:w="2610" w:type="dxa"/>
          </w:tcPr>
          <w:p w14:paraId="6EBE0835" w14:textId="77777777" w:rsidR="00CF79E3" w:rsidRPr="00B66677" w:rsidRDefault="00CF79E3" w:rsidP="00042395">
            <w:pPr>
              <w:snapToGrid w:val="0"/>
              <w:rPr>
                <w:rFonts w:eastAsia="DengXian" w:cs="Times New Roman"/>
                <w:sz w:val="18"/>
                <w:szCs w:val="18"/>
                <w:lang w:eastAsia="zh-CN"/>
              </w:rPr>
            </w:pPr>
            <w:r w:rsidRPr="00323B48">
              <w:rPr>
                <w:rFonts w:cs="Times New Roman"/>
                <w:b/>
                <w:sz w:val="18"/>
                <w:szCs w:val="18"/>
              </w:rPr>
              <w:t>Opt1</w:t>
            </w:r>
            <w:r>
              <w:rPr>
                <w:rFonts w:cs="Times New Roman"/>
                <w:sz w:val="18"/>
                <w:szCs w:val="18"/>
              </w:rPr>
              <w:t>: Apple, MediaTek, Samsung, Ericsson, NEC, Docomo</w:t>
            </w:r>
            <w:r>
              <w:rPr>
                <w:rFonts w:eastAsia="DengXian" w:cs="Times New Roman" w:hint="eastAsia"/>
                <w:sz w:val="18"/>
                <w:szCs w:val="18"/>
                <w:lang w:eastAsia="zh-CN"/>
              </w:rPr>
              <w:t>, CATT</w:t>
            </w:r>
            <w:r>
              <w:rPr>
                <w:rFonts w:eastAsia="DengXian" w:cs="Times New Roman"/>
                <w:sz w:val="18"/>
                <w:szCs w:val="18"/>
                <w:lang w:eastAsia="zh-CN"/>
              </w:rPr>
              <w:t>, ZTE, Xiaomi</w:t>
            </w:r>
          </w:p>
          <w:p w14:paraId="0B4DD890" w14:textId="77777777" w:rsidR="00CF79E3" w:rsidRDefault="00CF79E3" w:rsidP="00042395">
            <w:pPr>
              <w:snapToGrid w:val="0"/>
              <w:rPr>
                <w:rFonts w:cs="Times New Roman"/>
                <w:sz w:val="18"/>
                <w:szCs w:val="18"/>
              </w:rPr>
            </w:pPr>
          </w:p>
          <w:p w14:paraId="4479B0CD" w14:textId="77777777" w:rsidR="00CF79E3" w:rsidRPr="00D1160F" w:rsidRDefault="00CF79E3" w:rsidP="00042395">
            <w:pPr>
              <w:snapToGrid w:val="0"/>
              <w:rPr>
                <w:rFonts w:cs="Times New Roman"/>
                <w:sz w:val="18"/>
                <w:szCs w:val="18"/>
              </w:rPr>
            </w:pPr>
            <w:r w:rsidRPr="00323B48">
              <w:rPr>
                <w:rFonts w:cs="Times New Roman"/>
                <w:b/>
                <w:sz w:val="18"/>
                <w:szCs w:val="18"/>
              </w:rPr>
              <w:t>Opt2</w:t>
            </w:r>
            <w:r>
              <w:rPr>
                <w:rFonts w:cs="Times New Roman"/>
                <w:sz w:val="18"/>
                <w:szCs w:val="18"/>
              </w:rPr>
              <w:t>: QC, Lenovo/MotM, OPPO, Sony</w:t>
            </w:r>
          </w:p>
        </w:tc>
        <w:tc>
          <w:tcPr>
            <w:tcW w:w="4590" w:type="dxa"/>
          </w:tcPr>
          <w:p w14:paraId="0B8093EC" w14:textId="77777777" w:rsidR="00CF79E3" w:rsidRPr="00323B48" w:rsidRDefault="00CF79E3" w:rsidP="00042395">
            <w:pPr>
              <w:snapToGrid w:val="0"/>
              <w:jc w:val="both"/>
              <w:rPr>
                <w:rFonts w:cs="Times New Roman"/>
                <w:color w:val="000000"/>
                <w:sz w:val="16"/>
                <w:szCs w:val="20"/>
                <w:lang w:val="en-GB"/>
              </w:rPr>
            </w:pPr>
            <w:r w:rsidRPr="00323B48">
              <w:rPr>
                <w:rFonts w:cs="Times New Roman"/>
                <w:color w:val="000000"/>
                <w:sz w:val="16"/>
                <w:szCs w:val="20"/>
                <w:lang w:val="en-GB"/>
              </w:rPr>
              <w:t>On Rel.17 beam indication enhancements for inter-cell beam management, for the supported Rel-17 MAC-CE-based and/or DCI-based beam indication (at least using DCI formats 1_1/1_2 with and without DL assignment including the associated MAC-CE-based TCI state activation):</w:t>
            </w:r>
          </w:p>
          <w:p w14:paraId="5EB78A57" w14:textId="77777777" w:rsidR="00CF79E3" w:rsidRPr="00323B48" w:rsidRDefault="00CF79E3" w:rsidP="007F3A89">
            <w:pPr>
              <w:numPr>
                <w:ilvl w:val="0"/>
                <w:numId w:val="14"/>
              </w:numPr>
              <w:snapToGrid w:val="0"/>
              <w:jc w:val="both"/>
              <w:rPr>
                <w:rFonts w:cs="Times New Roman"/>
                <w:color w:val="000000"/>
                <w:sz w:val="16"/>
                <w:szCs w:val="20"/>
                <w:lang w:val="en-GB"/>
              </w:rPr>
            </w:pPr>
            <w:r w:rsidRPr="00323B48">
              <w:rPr>
                <w:rFonts w:cs="Times New Roman"/>
                <w:color w:val="000000"/>
                <w:sz w:val="16"/>
                <w:szCs w:val="20"/>
                <w:lang w:val="en-GB"/>
              </w:rPr>
              <w:t xml:space="preserve">Support a UE feature on how many physical cell IDs (including that of the serving cell) can be associated with the activated TCI states </w:t>
            </w:r>
          </w:p>
          <w:p w14:paraId="424321FE" w14:textId="77777777" w:rsidR="00CF79E3" w:rsidRPr="00323B48" w:rsidRDefault="00CF79E3" w:rsidP="007F3A89">
            <w:pPr>
              <w:numPr>
                <w:ilvl w:val="1"/>
                <w:numId w:val="14"/>
              </w:numPr>
              <w:snapToGrid w:val="0"/>
              <w:jc w:val="both"/>
              <w:rPr>
                <w:rFonts w:cs="Times New Roman"/>
                <w:color w:val="000000"/>
                <w:sz w:val="16"/>
                <w:szCs w:val="20"/>
                <w:highlight w:val="yellow"/>
                <w:lang w:val="en-GB"/>
              </w:rPr>
            </w:pPr>
            <w:r w:rsidRPr="00323B48">
              <w:rPr>
                <w:rFonts w:cs="Times New Roman"/>
                <w:color w:val="000000"/>
                <w:sz w:val="16"/>
                <w:szCs w:val="20"/>
                <w:highlight w:val="yellow"/>
                <w:lang w:val="en-GB"/>
              </w:rPr>
              <w:t>FFS: If UE is configured for only one physical cell ID, decide between the following two options:</w:t>
            </w:r>
          </w:p>
          <w:p w14:paraId="247BE6D1" w14:textId="77777777" w:rsidR="00CF79E3" w:rsidRPr="00323B48" w:rsidRDefault="00CF79E3" w:rsidP="007F3A89">
            <w:pPr>
              <w:numPr>
                <w:ilvl w:val="2"/>
                <w:numId w:val="14"/>
              </w:numPr>
              <w:snapToGrid w:val="0"/>
              <w:jc w:val="both"/>
              <w:rPr>
                <w:rFonts w:cs="Times New Roman"/>
                <w:color w:val="000000"/>
                <w:sz w:val="16"/>
                <w:szCs w:val="20"/>
                <w:highlight w:val="yellow"/>
                <w:lang w:val="en-GB"/>
              </w:rPr>
            </w:pPr>
            <w:r w:rsidRPr="00323B48">
              <w:rPr>
                <w:rFonts w:cs="Times New Roman"/>
                <w:color w:val="000000"/>
                <w:sz w:val="16"/>
                <w:szCs w:val="20"/>
                <w:highlight w:val="yellow"/>
                <w:lang w:val="en-GB"/>
              </w:rPr>
              <w:t xml:space="preserve">Opt1: the NW can activate TCI states associated with either the same physical cell ID as that of the serving cell or a different physical cell ID from that of the serving cell </w:t>
            </w:r>
          </w:p>
          <w:p w14:paraId="405295B9" w14:textId="77777777" w:rsidR="00CF79E3" w:rsidRPr="00323B48" w:rsidRDefault="00CF79E3" w:rsidP="007F3A89">
            <w:pPr>
              <w:numPr>
                <w:ilvl w:val="2"/>
                <w:numId w:val="14"/>
              </w:numPr>
              <w:snapToGrid w:val="0"/>
              <w:jc w:val="both"/>
              <w:rPr>
                <w:rFonts w:cs="Times New Roman"/>
                <w:color w:val="000000"/>
                <w:sz w:val="16"/>
                <w:szCs w:val="20"/>
                <w:highlight w:val="yellow"/>
                <w:lang w:val="en-GB"/>
              </w:rPr>
            </w:pPr>
            <w:r w:rsidRPr="00323B48">
              <w:rPr>
                <w:rFonts w:cs="Times New Roman"/>
                <w:color w:val="000000"/>
                <w:sz w:val="16"/>
                <w:szCs w:val="20"/>
                <w:highlight w:val="yellow"/>
                <w:lang w:val="en-GB"/>
              </w:rPr>
              <w:t>Opt2: the NW can only activate TCI states associated with the same physical cell ID as that of the serving cell</w:t>
            </w:r>
          </w:p>
        </w:tc>
      </w:tr>
      <w:tr w:rsidR="00CF79E3" w:rsidRPr="00AF30F0" w14:paraId="79733722" w14:textId="77777777" w:rsidTr="00042395">
        <w:tc>
          <w:tcPr>
            <w:tcW w:w="580" w:type="dxa"/>
          </w:tcPr>
          <w:p w14:paraId="24DD265C" w14:textId="77777777" w:rsidR="00CF79E3" w:rsidRPr="00D1160F" w:rsidRDefault="00CF79E3" w:rsidP="00042395">
            <w:pPr>
              <w:snapToGrid w:val="0"/>
              <w:rPr>
                <w:rFonts w:cs="Times New Roman"/>
                <w:sz w:val="18"/>
                <w:szCs w:val="18"/>
              </w:rPr>
            </w:pPr>
            <w:r>
              <w:rPr>
                <w:rFonts w:cs="Times New Roman"/>
                <w:sz w:val="18"/>
                <w:szCs w:val="18"/>
              </w:rPr>
              <w:t>2</w:t>
            </w:r>
            <w:r w:rsidRPr="00D1160F">
              <w:rPr>
                <w:rFonts w:cs="Times New Roman"/>
                <w:sz w:val="18"/>
                <w:szCs w:val="18"/>
              </w:rPr>
              <w:t>.2</w:t>
            </w:r>
          </w:p>
        </w:tc>
        <w:tc>
          <w:tcPr>
            <w:tcW w:w="2205" w:type="dxa"/>
          </w:tcPr>
          <w:p w14:paraId="53154AE6" w14:textId="77777777" w:rsidR="00CF79E3" w:rsidRDefault="00CF79E3" w:rsidP="00042395">
            <w:pPr>
              <w:snapToGrid w:val="0"/>
              <w:rPr>
                <w:rFonts w:cs="Times New Roman"/>
                <w:sz w:val="18"/>
                <w:szCs w:val="20"/>
              </w:rPr>
            </w:pPr>
            <w:r w:rsidRPr="00323B48">
              <w:rPr>
                <w:rFonts w:cs="Times New Roman"/>
                <w:sz w:val="18"/>
                <w:szCs w:val="20"/>
              </w:rPr>
              <w:t xml:space="preserve">UE DL RX timing assumption </w:t>
            </w:r>
          </w:p>
          <w:p w14:paraId="72E72B39" w14:textId="77777777" w:rsidR="00CF79E3" w:rsidRDefault="00CF79E3" w:rsidP="00042395">
            <w:pPr>
              <w:snapToGrid w:val="0"/>
              <w:rPr>
                <w:rFonts w:cs="Times New Roman"/>
                <w:sz w:val="18"/>
                <w:szCs w:val="20"/>
              </w:rPr>
            </w:pPr>
          </w:p>
          <w:p w14:paraId="29722976" w14:textId="77777777" w:rsidR="00CF79E3" w:rsidRPr="00D35292" w:rsidRDefault="00CF79E3" w:rsidP="00042395">
            <w:pPr>
              <w:snapToGrid w:val="0"/>
              <w:rPr>
                <w:rFonts w:cs="Times New Roman"/>
                <w:i/>
                <w:sz w:val="18"/>
                <w:szCs w:val="20"/>
              </w:rPr>
            </w:pPr>
            <w:r w:rsidRPr="00D35292">
              <w:rPr>
                <w:rFonts w:cs="Times New Roman"/>
                <w:i/>
                <w:color w:val="3333FF"/>
                <w:sz w:val="18"/>
                <w:szCs w:val="20"/>
              </w:rPr>
              <w:t>FL assessment: The core issue is the assumption of maximum timing difference among TRPs</w:t>
            </w:r>
          </w:p>
        </w:tc>
        <w:tc>
          <w:tcPr>
            <w:tcW w:w="2610" w:type="dxa"/>
          </w:tcPr>
          <w:p w14:paraId="1BAD622B" w14:textId="77777777" w:rsidR="00CF79E3" w:rsidRDefault="00CF79E3" w:rsidP="00042395">
            <w:pPr>
              <w:suppressAutoHyphens/>
              <w:autoSpaceDN w:val="0"/>
              <w:snapToGrid w:val="0"/>
              <w:textAlignment w:val="baseline"/>
              <w:rPr>
                <w:rFonts w:cs="Times New Roman"/>
                <w:sz w:val="18"/>
                <w:szCs w:val="18"/>
                <w:lang w:eastAsia="zh-CN"/>
              </w:rPr>
            </w:pPr>
            <w:r w:rsidRPr="00D35292">
              <w:rPr>
                <w:b/>
                <w:sz w:val="18"/>
                <w:szCs w:val="18"/>
              </w:rPr>
              <w:t>Timing diff &lt;=CP</w:t>
            </w:r>
            <w:r>
              <w:rPr>
                <w:sz w:val="18"/>
                <w:szCs w:val="18"/>
              </w:rPr>
              <w:t xml:space="preserve">: Apple, MTK, QC, Samsung, </w:t>
            </w:r>
            <w:r>
              <w:rPr>
                <w:rFonts w:cs="Times New Roman"/>
                <w:sz w:val="18"/>
                <w:szCs w:val="18"/>
              </w:rPr>
              <w:t xml:space="preserve">Lenovo/MotM, OPPO, NEC, LG, </w:t>
            </w:r>
            <w:r>
              <w:rPr>
                <w:rFonts w:cs="Times New Roman" w:hint="eastAsia"/>
                <w:sz w:val="18"/>
                <w:szCs w:val="18"/>
                <w:lang w:eastAsia="zh-CN"/>
              </w:rPr>
              <w:t>CATT</w:t>
            </w:r>
            <w:r>
              <w:rPr>
                <w:rFonts w:cs="Times New Roman"/>
                <w:sz w:val="18"/>
                <w:szCs w:val="18"/>
                <w:lang w:eastAsia="zh-CN"/>
              </w:rPr>
              <w:t>, Sony, ZTE, Xiaomi, Huawei, HiSilicon, IDC</w:t>
            </w:r>
          </w:p>
          <w:p w14:paraId="659BDE57" w14:textId="77777777" w:rsidR="00CF79E3" w:rsidRPr="007161DE" w:rsidRDefault="00CF79E3" w:rsidP="00042395">
            <w:pPr>
              <w:suppressAutoHyphens/>
              <w:autoSpaceDN w:val="0"/>
              <w:snapToGrid w:val="0"/>
              <w:textAlignment w:val="baseline"/>
              <w:rPr>
                <w:rFonts w:eastAsia="DengXian"/>
                <w:sz w:val="18"/>
                <w:szCs w:val="18"/>
                <w:lang w:eastAsia="zh-CN"/>
              </w:rPr>
            </w:pPr>
          </w:p>
          <w:p w14:paraId="27AD9DD4" w14:textId="77777777" w:rsidR="00CF79E3" w:rsidRDefault="00CF79E3" w:rsidP="00042395">
            <w:pPr>
              <w:suppressAutoHyphens/>
              <w:autoSpaceDN w:val="0"/>
              <w:snapToGrid w:val="0"/>
              <w:textAlignment w:val="baseline"/>
              <w:rPr>
                <w:sz w:val="18"/>
                <w:szCs w:val="18"/>
              </w:rPr>
            </w:pPr>
          </w:p>
          <w:p w14:paraId="4A8C88E9" w14:textId="77777777" w:rsidR="00CF79E3" w:rsidRPr="00A02040" w:rsidRDefault="00CF79E3" w:rsidP="00042395">
            <w:pPr>
              <w:suppressAutoHyphens/>
              <w:autoSpaceDN w:val="0"/>
              <w:snapToGrid w:val="0"/>
              <w:textAlignment w:val="baseline"/>
              <w:rPr>
                <w:rFonts w:cs="Times New Roman"/>
                <w:sz w:val="18"/>
                <w:szCs w:val="18"/>
              </w:rPr>
            </w:pPr>
            <w:r w:rsidRPr="00A02040">
              <w:rPr>
                <w:rFonts w:cs="Times New Roman"/>
                <w:b/>
                <w:sz w:val="18"/>
                <w:szCs w:val="18"/>
              </w:rPr>
              <w:t>Timing diff can be &gt;CP (if so, by how much)</w:t>
            </w:r>
            <w:r w:rsidRPr="00A02040">
              <w:rPr>
                <w:rFonts w:cs="Times New Roman"/>
                <w:sz w:val="18"/>
                <w:szCs w:val="18"/>
              </w:rPr>
              <w:t>: Docomo</w:t>
            </w:r>
            <w:r w:rsidRPr="00A02040">
              <w:rPr>
                <w:rFonts w:eastAsia="Yu Mincho" w:cs="Times New Roman"/>
                <w:sz w:val="18"/>
                <w:szCs w:val="18"/>
                <w:lang w:eastAsia="ja-JP"/>
              </w:rPr>
              <w:t xml:space="preserve"> (for separate TCI)</w:t>
            </w:r>
            <w:r w:rsidRPr="00A02040">
              <w:rPr>
                <w:rFonts w:cs="Times New Roman"/>
                <w:sz w:val="18"/>
                <w:szCs w:val="18"/>
                <w:lang w:eastAsia="zh-CN"/>
              </w:rPr>
              <w:t>,</w:t>
            </w:r>
          </w:p>
        </w:tc>
        <w:tc>
          <w:tcPr>
            <w:tcW w:w="4590" w:type="dxa"/>
          </w:tcPr>
          <w:p w14:paraId="0C6D23A5" w14:textId="77777777" w:rsidR="00CF79E3" w:rsidRPr="00323B48" w:rsidRDefault="00CF79E3" w:rsidP="00042395">
            <w:pPr>
              <w:snapToGrid w:val="0"/>
              <w:jc w:val="both"/>
              <w:rPr>
                <w:rFonts w:cs="Times New Roman"/>
                <w:color w:val="000000"/>
                <w:sz w:val="16"/>
                <w:szCs w:val="20"/>
                <w:lang w:val="en-GB"/>
              </w:rPr>
            </w:pPr>
            <w:r w:rsidRPr="00323B48">
              <w:rPr>
                <w:rFonts w:cs="Times New Roman"/>
                <w:color w:val="000000"/>
                <w:sz w:val="16"/>
                <w:szCs w:val="20"/>
                <w:lang w:val="en-GB"/>
              </w:rPr>
              <w:t xml:space="preserve">On Rel.17 enhancements for inter-cell beam management, </w:t>
            </w:r>
          </w:p>
          <w:p w14:paraId="51FD31FA" w14:textId="77777777" w:rsidR="00CF79E3" w:rsidRPr="00423AD6" w:rsidRDefault="00CF79E3" w:rsidP="007F3A89">
            <w:pPr>
              <w:pStyle w:val="ListParagraph"/>
              <w:numPr>
                <w:ilvl w:val="0"/>
                <w:numId w:val="13"/>
              </w:numPr>
              <w:snapToGrid w:val="0"/>
              <w:spacing w:after="0" w:line="240" w:lineRule="auto"/>
              <w:contextualSpacing/>
              <w:jc w:val="both"/>
              <w:rPr>
                <w:rFonts w:cs="Times New Roman"/>
                <w:color w:val="000000"/>
                <w:sz w:val="20"/>
                <w:szCs w:val="20"/>
                <w:highlight w:val="yellow"/>
                <w:lang w:val="en-GB"/>
              </w:rPr>
            </w:pPr>
            <w:r w:rsidRPr="00323B48">
              <w:rPr>
                <w:rFonts w:cs="Times New Roman"/>
                <w:color w:val="000000"/>
                <w:sz w:val="16"/>
                <w:szCs w:val="20"/>
                <w:lang w:val="en-GB"/>
              </w:rPr>
              <w:t xml:space="preserve">To be finalized in RAN1#106bis-e): </w:t>
            </w:r>
            <w:r w:rsidRPr="00323B48">
              <w:rPr>
                <w:rFonts w:cs="Times New Roman"/>
                <w:color w:val="000000"/>
                <w:sz w:val="16"/>
                <w:szCs w:val="20"/>
                <w:highlight w:val="yellow"/>
                <w:lang w:val="en-GB"/>
              </w:rPr>
              <w:t>UE timing assumption on reception of signals from TRPs with PCIs different from the serving cell compared to that for serving cell</w:t>
            </w:r>
          </w:p>
        </w:tc>
      </w:tr>
    </w:tbl>
    <w:p w14:paraId="54170218" w14:textId="77777777" w:rsidR="00CF79E3" w:rsidRPr="00E14EC7" w:rsidRDefault="00CF79E3" w:rsidP="00CF79E3">
      <w:pPr>
        <w:snapToGrid w:val="0"/>
        <w:rPr>
          <w:sz w:val="20"/>
        </w:rPr>
      </w:pPr>
    </w:p>
    <w:p w14:paraId="11B83E8B" w14:textId="77777777" w:rsidR="00CF79E3" w:rsidRPr="00E14EC7" w:rsidRDefault="00CF79E3" w:rsidP="00CF79E3">
      <w:pPr>
        <w:snapToGrid w:val="0"/>
        <w:jc w:val="both"/>
        <w:rPr>
          <w:sz w:val="20"/>
        </w:rPr>
      </w:pPr>
      <w:r w:rsidRPr="00E14EC7">
        <w:rPr>
          <w:sz w:val="20"/>
        </w:rPr>
        <w:t>Offline observation:</w:t>
      </w:r>
    </w:p>
    <w:p w14:paraId="64441C95" w14:textId="77777777" w:rsidR="00CF79E3" w:rsidRDefault="00CF79E3" w:rsidP="007F3A89">
      <w:pPr>
        <w:pStyle w:val="ListParagraph"/>
        <w:numPr>
          <w:ilvl w:val="0"/>
          <w:numId w:val="34"/>
        </w:numPr>
        <w:snapToGrid w:val="0"/>
        <w:spacing w:after="0" w:line="240" w:lineRule="auto"/>
        <w:contextualSpacing/>
        <w:jc w:val="both"/>
        <w:rPr>
          <w:sz w:val="20"/>
        </w:rPr>
      </w:pPr>
      <w:r>
        <w:rPr>
          <w:sz w:val="20"/>
        </w:rPr>
        <w:lastRenderedPageBreak/>
        <w:t>2.1: When inter-cell BM is configured, it doesn’t make much sense to configure a UE with only one PCI. Since only the serving PCI can be used for non-UE-dedicated signals/channels, at least two PCIs are needed.</w:t>
      </w:r>
    </w:p>
    <w:p w14:paraId="240961EA" w14:textId="77777777" w:rsidR="00CF79E3" w:rsidRPr="00E14EC7" w:rsidRDefault="00CF79E3" w:rsidP="007F3A89">
      <w:pPr>
        <w:pStyle w:val="ListParagraph"/>
        <w:numPr>
          <w:ilvl w:val="0"/>
          <w:numId w:val="34"/>
        </w:numPr>
        <w:snapToGrid w:val="0"/>
        <w:spacing w:after="0" w:line="240" w:lineRule="auto"/>
        <w:contextualSpacing/>
        <w:jc w:val="both"/>
        <w:rPr>
          <w:sz w:val="20"/>
        </w:rPr>
      </w:pPr>
      <w:r>
        <w:rPr>
          <w:sz w:val="20"/>
        </w:rPr>
        <w:t xml:space="preserve">2.2: For Rel-17, restricting the UE DL RX timing assumption to a CP length represents the super-majority view. But it was pointed out by Ericsson that Rel-15/16 mobility does not </w:t>
      </w:r>
    </w:p>
    <w:p w14:paraId="16FE030F" w14:textId="77777777" w:rsidR="00CF79E3" w:rsidRDefault="00CF79E3" w:rsidP="00CF79E3">
      <w:pPr>
        <w:snapToGrid w:val="0"/>
        <w:jc w:val="both"/>
        <w:rPr>
          <w:sz w:val="20"/>
        </w:rPr>
      </w:pPr>
    </w:p>
    <w:p w14:paraId="29C82101" w14:textId="77777777" w:rsidR="00CF79E3" w:rsidRPr="00E14EC7" w:rsidRDefault="00CF79E3" w:rsidP="00CF79E3">
      <w:pPr>
        <w:snapToGrid w:val="0"/>
        <w:jc w:val="both"/>
        <w:rPr>
          <w:sz w:val="20"/>
        </w:rPr>
      </w:pPr>
    </w:p>
    <w:p w14:paraId="7DA6F2EF" w14:textId="77777777" w:rsidR="00CF79E3" w:rsidRPr="00E14EC7" w:rsidRDefault="00CF79E3" w:rsidP="00CF79E3">
      <w:pPr>
        <w:snapToGrid w:val="0"/>
        <w:jc w:val="both"/>
        <w:rPr>
          <w:sz w:val="20"/>
        </w:rPr>
      </w:pPr>
      <w:r w:rsidRPr="00E14EC7">
        <w:rPr>
          <w:sz w:val="20"/>
        </w:rPr>
        <w:t>Based on the above offline observation, the following offline proposals are made.</w:t>
      </w:r>
    </w:p>
    <w:p w14:paraId="08C2B749" w14:textId="77777777" w:rsidR="00CF79E3" w:rsidRPr="00E14EC7" w:rsidRDefault="00CF79E3" w:rsidP="00CF79E3">
      <w:pPr>
        <w:snapToGrid w:val="0"/>
        <w:jc w:val="both"/>
        <w:rPr>
          <w:sz w:val="20"/>
        </w:rPr>
      </w:pPr>
    </w:p>
    <w:p w14:paraId="30FE13C2" w14:textId="77777777" w:rsidR="00CF79E3" w:rsidRPr="002721C2" w:rsidRDefault="00CF79E3" w:rsidP="00CF79E3">
      <w:pPr>
        <w:snapToGrid w:val="0"/>
        <w:jc w:val="both"/>
        <w:rPr>
          <w:sz w:val="20"/>
        </w:rPr>
      </w:pPr>
      <w:r w:rsidRPr="00673613">
        <w:rPr>
          <w:b/>
          <w:sz w:val="20"/>
          <w:u w:val="single"/>
        </w:rPr>
        <w:t xml:space="preserve">Offline </w:t>
      </w:r>
      <w:r>
        <w:rPr>
          <w:b/>
          <w:sz w:val="20"/>
          <w:u w:val="single"/>
        </w:rPr>
        <w:t>conclusion</w:t>
      </w:r>
      <w:r w:rsidRPr="00673613">
        <w:rPr>
          <w:b/>
          <w:sz w:val="20"/>
          <w:u w:val="single"/>
        </w:rPr>
        <w:t xml:space="preserve"> 2.A</w:t>
      </w:r>
      <w:r>
        <w:rPr>
          <w:sz w:val="20"/>
        </w:rPr>
        <w:t>: On Rel-</w:t>
      </w:r>
      <w:r w:rsidRPr="00014862">
        <w:rPr>
          <w:sz w:val="20"/>
        </w:rPr>
        <w:t>17 beam indication enhancements for inter-cell beam management, for the supported Rel-17 MAC-CE-based and/or DCI-based beam indication (at least using DCI formats 1_1/1_2 with and without DL assignment including the associated MAC</w:t>
      </w:r>
      <w:r>
        <w:rPr>
          <w:sz w:val="20"/>
        </w:rPr>
        <w:t>-CE-based TCI state activation), the supported number of physical cell IDs different from that of the serving cell will be decided as a part of UE feature discussion</w:t>
      </w:r>
    </w:p>
    <w:p w14:paraId="1E48C1B6" w14:textId="77777777" w:rsidR="00CF79E3" w:rsidRDefault="00CF79E3" w:rsidP="00CF79E3">
      <w:pPr>
        <w:snapToGrid w:val="0"/>
        <w:jc w:val="both"/>
        <w:rPr>
          <w:sz w:val="20"/>
        </w:rPr>
      </w:pPr>
    </w:p>
    <w:p w14:paraId="683C1A7D" w14:textId="77777777" w:rsidR="00CF79E3" w:rsidRPr="00BB7345" w:rsidRDefault="00CF79E3" w:rsidP="00CF79E3">
      <w:pPr>
        <w:snapToGrid w:val="0"/>
        <w:jc w:val="both"/>
        <w:rPr>
          <w:sz w:val="20"/>
        </w:rPr>
      </w:pPr>
      <w:r w:rsidRPr="00673613">
        <w:rPr>
          <w:b/>
          <w:sz w:val="20"/>
          <w:u w:val="single"/>
        </w:rPr>
        <w:t>Offline proposal 2.B</w:t>
      </w:r>
      <w:r>
        <w:rPr>
          <w:sz w:val="20"/>
        </w:rPr>
        <w:t>: On Rel-17 enhancements for inter-cell beam management and inter-cell mTRP, f</w:t>
      </w:r>
      <w:r w:rsidRPr="006A6CA3">
        <w:rPr>
          <w:sz w:val="20"/>
        </w:rPr>
        <w:t>or Rel-17</w:t>
      </w:r>
      <w:r>
        <w:rPr>
          <w:sz w:val="20"/>
        </w:rPr>
        <w:t xml:space="preserve"> </w:t>
      </w:r>
      <w:r w:rsidRPr="0070505F">
        <w:rPr>
          <w:sz w:val="20"/>
        </w:rPr>
        <w:t>discussion purpose, it is concluded</w:t>
      </w:r>
      <w:r w:rsidRPr="006A6CA3">
        <w:rPr>
          <w:sz w:val="20"/>
        </w:rPr>
        <w:t xml:space="preserve"> </w:t>
      </w:r>
      <w:r w:rsidRPr="00BB7345">
        <w:rPr>
          <w:sz w:val="20"/>
        </w:rPr>
        <w:t>that the reception of signals other than SSBs from TRPs with PCIs different from the serving cell compared to that for serving cell is within one CP length</w:t>
      </w:r>
    </w:p>
    <w:p w14:paraId="64D1102A" w14:textId="77777777" w:rsidR="00CF79E3" w:rsidRPr="00EE552A" w:rsidRDefault="00CF79E3" w:rsidP="00CF79E3">
      <w:pPr>
        <w:snapToGrid w:val="0"/>
        <w:jc w:val="both"/>
        <w:rPr>
          <w:sz w:val="20"/>
        </w:rPr>
      </w:pPr>
    </w:p>
    <w:p w14:paraId="43660488" w14:textId="77777777" w:rsidR="00CF79E3" w:rsidRPr="00E14EC7" w:rsidRDefault="00CF79E3" w:rsidP="00CF79E3">
      <w:pPr>
        <w:snapToGrid w:val="0"/>
        <w:jc w:val="both"/>
        <w:rPr>
          <w:sz w:val="20"/>
        </w:rPr>
      </w:pPr>
    </w:p>
    <w:p w14:paraId="3BC8B71D" w14:textId="77777777" w:rsidR="00CF79E3" w:rsidRPr="00E14EC7" w:rsidRDefault="00CF79E3" w:rsidP="00CF79E3">
      <w:pPr>
        <w:snapToGrid w:val="0"/>
        <w:rPr>
          <w:sz w:val="20"/>
        </w:rPr>
      </w:pPr>
    </w:p>
    <w:p w14:paraId="1E25A7FB" w14:textId="77777777" w:rsidR="00CF79E3" w:rsidRDefault="00CF79E3" w:rsidP="00CF79E3">
      <w:pPr>
        <w:pStyle w:val="Caption"/>
        <w:jc w:val="center"/>
      </w:pPr>
      <w:r>
        <w:t>Table 4 Additional inputs: issue 2 offline</w:t>
      </w:r>
    </w:p>
    <w:tbl>
      <w:tblPr>
        <w:tblW w:w="18535" w:type="dxa"/>
        <w:tblCellMar>
          <w:left w:w="10" w:type="dxa"/>
          <w:right w:w="10" w:type="dxa"/>
        </w:tblCellMar>
        <w:tblLook w:val="04A0" w:firstRow="1" w:lastRow="0" w:firstColumn="1" w:lastColumn="0" w:noHBand="0" w:noVBand="1"/>
      </w:tblPr>
      <w:tblGrid>
        <w:gridCol w:w="1435"/>
        <w:gridCol w:w="8550"/>
        <w:gridCol w:w="8550"/>
      </w:tblGrid>
      <w:tr w:rsidR="00CF79E3" w14:paraId="55060FE0" w14:textId="77777777" w:rsidTr="00042395">
        <w:trPr>
          <w:gridAfter w:val="1"/>
          <w:wAfter w:w="8550" w:type="dxa"/>
        </w:trPr>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5AA16DC" w14:textId="77777777" w:rsidR="00CF79E3" w:rsidRPr="003B6980" w:rsidRDefault="00CF79E3" w:rsidP="00042395">
            <w:pPr>
              <w:snapToGrid w:val="0"/>
            </w:pPr>
            <w:r w:rsidRPr="003B6980">
              <w:rPr>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93BC520" w14:textId="77777777" w:rsidR="00CF79E3" w:rsidRPr="003B6980" w:rsidRDefault="00CF79E3" w:rsidP="00042395">
            <w:pPr>
              <w:snapToGrid w:val="0"/>
              <w:rPr>
                <w:b/>
                <w:sz w:val="18"/>
                <w:szCs w:val="18"/>
              </w:rPr>
            </w:pPr>
            <w:r w:rsidRPr="003B6980">
              <w:rPr>
                <w:b/>
                <w:sz w:val="18"/>
                <w:szCs w:val="18"/>
              </w:rPr>
              <w:t>Input</w:t>
            </w:r>
          </w:p>
        </w:tc>
      </w:tr>
      <w:tr w:rsidR="00CF79E3" w14:paraId="671F63D1" w14:textId="77777777" w:rsidTr="00042395">
        <w:trPr>
          <w:gridAfter w:val="1"/>
          <w:wAfter w:w="8550" w:type="dxa"/>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BE781" w14:textId="77777777" w:rsidR="00CF79E3" w:rsidRPr="003B6980" w:rsidRDefault="00CF79E3" w:rsidP="00042395">
            <w:pPr>
              <w:snapToGrid w:val="0"/>
              <w:rPr>
                <w:rFonts w:eastAsia="DengXian"/>
                <w:sz w:val="18"/>
                <w:szCs w:val="18"/>
                <w:lang w:eastAsia="zh-CN"/>
              </w:rPr>
            </w:pPr>
            <w:r w:rsidRPr="003B6980">
              <w:rPr>
                <w:rFonts w:eastAsia="DengXian"/>
                <w:sz w:val="18"/>
                <w:szCs w:val="18"/>
                <w:lang w:eastAsia="zh-CN"/>
              </w:rPr>
              <w:t>Mod V0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0D259E" w14:textId="77777777" w:rsidR="00CF79E3" w:rsidRPr="003B6980" w:rsidRDefault="00CF79E3" w:rsidP="00042395">
            <w:pPr>
              <w:snapToGrid w:val="0"/>
              <w:rPr>
                <w:rFonts w:eastAsia="DengXian"/>
                <w:b/>
                <w:color w:val="3333FF"/>
                <w:sz w:val="18"/>
                <w:szCs w:val="18"/>
                <w:lang w:eastAsia="zh-CN"/>
              </w:rPr>
            </w:pPr>
            <w:r>
              <w:rPr>
                <w:rFonts w:eastAsia="DengXian"/>
                <w:b/>
                <w:color w:val="3333FF"/>
                <w:sz w:val="18"/>
                <w:szCs w:val="18"/>
                <w:lang w:eastAsia="zh-CN"/>
              </w:rPr>
              <w:t>1) Check and update Table 3 with your views/positions</w:t>
            </w:r>
          </w:p>
          <w:p w14:paraId="2F68EB80" w14:textId="77777777" w:rsidR="00CF79E3" w:rsidRPr="003B6980" w:rsidRDefault="00CF79E3" w:rsidP="00042395">
            <w:pPr>
              <w:snapToGrid w:val="0"/>
              <w:rPr>
                <w:sz w:val="18"/>
                <w:szCs w:val="18"/>
              </w:rPr>
            </w:pPr>
            <w:r w:rsidRPr="003B6980">
              <w:rPr>
                <w:rFonts w:eastAsia="DengXian"/>
                <w:b/>
                <w:color w:val="3333FF"/>
                <w:sz w:val="18"/>
                <w:szCs w:val="18"/>
                <w:lang w:eastAsia="zh-CN"/>
              </w:rPr>
              <w:t xml:space="preserve">2) </w:t>
            </w:r>
            <w:r>
              <w:rPr>
                <w:rFonts w:eastAsia="DengXian"/>
                <w:b/>
                <w:color w:val="3333FF"/>
                <w:sz w:val="18"/>
                <w:szCs w:val="18"/>
                <w:lang w:eastAsia="zh-CN"/>
              </w:rPr>
              <w:t>If needed, provide your reasoning</w:t>
            </w:r>
          </w:p>
        </w:tc>
      </w:tr>
      <w:tr w:rsidR="00CF79E3" w14:paraId="7A642361" w14:textId="77777777" w:rsidTr="00042395">
        <w:trPr>
          <w:gridAfter w:val="1"/>
          <w:wAfter w:w="8550" w:type="dxa"/>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52C5B" w14:textId="77777777" w:rsidR="00CF79E3" w:rsidRPr="003B6980" w:rsidRDefault="00CF79E3" w:rsidP="00042395">
            <w:pPr>
              <w:snapToGrid w:val="0"/>
              <w:rPr>
                <w:rFonts w:eastAsia="DengXian"/>
                <w:sz w:val="18"/>
                <w:szCs w:val="18"/>
                <w:lang w:eastAsia="zh-CN"/>
              </w:rPr>
            </w:pPr>
            <w:r>
              <w:rPr>
                <w:rFonts w:eastAsia="DengXi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37A53" w14:textId="77777777" w:rsidR="00CF79E3" w:rsidRDefault="00CF79E3" w:rsidP="007F3A89">
            <w:pPr>
              <w:pStyle w:val="ListParagraph"/>
              <w:numPr>
                <w:ilvl w:val="0"/>
                <w:numId w:val="14"/>
              </w:numPr>
              <w:snapToGrid w:val="0"/>
              <w:spacing w:after="0" w:line="240" w:lineRule="auto"/>
              <w:contextualSpacing/>
              <w:rPr>
                <w:sz w:val="18"/>
                <w:szCs w:val="18"/>
              </w:rPr>
            </w:pPr>
            <w:r>
              <w:rPr>
                <w:sz w:val="18"/>
                <w:szCs w:val="18"/>
              </w:rPr>
              <w:t>Issue 2.1: If we consider MAC CE only based beam indication, the indicated TCI can be from any cell, and it looks Opt2 cannot support MAC CE only based beam indication.</w:t>
            </w:r>
          </w:p>
          <w:p w14:paraId="08387EC6" w14:textId="77777777" w:rsidR="00CF79E3" w:rsidRPr="00A71314" w:rsidRDefault="00CF79E3" w:rsidP="007F3A89">
            <w:pPr>
              <w:pStyle w:val="ListParagraph"/>
              <w:numPr>
                <w:ilvl w:val="0"/>
                <w:numId w:val="14"/>
              </w:numPr>
              <w:snapToGrid w:val="0"/>
              <w:spacing w:after="0" w:line="240" w:lineRule="auto"/>
              <w:contextualSpacing/>
              <w:rPr>
                <w:sz w:val="18"/>
                <w:szCs w:val="18"/>
              </w:rPr>
            </w:pPr>
            <w:r>
              <w:rPr>
                <w:sz w:val="18"/>
                <w:szCs w:val="18"/>
              </w:rPr>
              <w:t>Issue 2.2: Since no consensus on multiple TA, it seems current deployment scenario should not consider timing difference larger than CP.</w:t>
            </w:r>
          </w:p>
        </w:tc>
      </w:tr>
      <w:tr w:rsidR="00CF79E3" w14:paraId="2807C141" w14:textId="77777777" w:rsidTr="00042395">
        <w:trPr>
          <w:gridAfter w:val="1"/>
          <w:wAfter w:w="8550" w:type="dxa"/>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3BF1" w14:textId="77777777" w:rsidR="00CF79E3" w:rsidRDefault="00CF79E3" w:rsidP="00042395">
            <w:pPr>
              <w:snapToGrid w:val="0"/>
              <w:rPr>
                <w:rFonts w:eastAsia="DengXian"/>
                <w:sz w:val="18"/>
                <w:szCs w:val="18"/>
                <w:lang w:eastAsia="zh-CN"/>
              </w:rPr>
            </w:pPr>
            <w:r>
              <w:rPr>
                <w:rFonts w:eastAsia="DengXian"/>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E888F" w14:textId="77777777" w:rsidR="00CF79E3" w:rsidRPr="00B611F2" w:rsidRDefault="00CF79E3" w:rsidP="00042395">
            <w:pPr>
              <w:snapToGrid w:val="0"/>
              <w:rPr>
                <w:sz w:val="18"/>
                <w:szCs w:val="18"/>
              </w:rPr>
            </w:pPr>
            <w:r w:rsidRPr="00B611F2">
              <w:rPr>
                <w:sz w:val="18"/>
                <w:szCs w:val="18"/>
              </w:rPr>
              <w:t>Issue 2.1: Before the selection of Opt1 or Opt2, we suggest to clarify definition of “activate TCI states” in these two options from one of the following alternatives:</w:t>
            </w:r>
          </w:p>
          <w:p w14:paraId="5309A11A" w14:textId="77777777" w:rsidR="00CF79E3" w:rsidRPr="00B611F2" w:rsidRDefault="00CF79E3" w:rsidP="00042395">
            <w:pPr>
              <w:snapToGrid w:val="0"/>
              <w:rPr>
                <w:sz w:val="18"/>
                <w:szCs w:val="18"/>
              </w:rPr>
            </w:pPr>
          </w:p>
          <w:p w14:paraId="33764367" w14:textId="77777777" w:rsidR="00CF79E3" w:rsidRDefault="00CF79E3" w:rsidP="007F3A89">
            <w:pPr>
              <w:pStyle w:val="ListParagraph"/>
              <w:numPr>
                <w:ilvl w:val="0"/>
                <w:numId w:val="23"/>
              </w:numPr>
              <w:snapToGrid w:val="0"/>
              <w:spacing w:after="0" w:line="240" w:lineRule="auto"/>
              <w:contextualSpacing/>
              <w:rPr>
                <w:sz w:val="18"/>
                <w:szCs w:val="18"/>
              </w:rPr>
            </w:pPr>
            <w:r w:rsidRPr="00B611F2">
              <w:rPr>
                <w:sz w:val="18"/>
                <w:szCs w:val="18"/>
              </w:rPr>
              <w:t>Alt1: The active TCI states only include the TCI states activated for Rel-17 MAC-CE-based and/or DCI-based beam indication</w:t>
            </w:r>
            <w:r>
              <w:rPr>
                <w:sz w:val="18"/>
                <w:szCs w:val="18"/>
              </w:rPr>
              <w:t xml:space="preserve">, </w:t>
            </w:r>
            <w:r w:rsidRPr="00B611F2">
              <w:rPr>
                <w:sz w:val="18"/>
                <w:szCs w:val="18"/>
              </w:rPr>
              <w:t>at least for UE-dedicated reception on PDSCH and for UE-dedicated reception on all or subset of CORESETs in a CC</w:t>
            </w:r>
          </w:p>
          <w:p w14:paraId="5B04A1E7" w14:textId="77777777" w:rsidR="00CF79E3" w:rsidRDefault="00CF79E3" w:rsidP="00042395">
            <w:pPr>
              <w:snapToGrid w:val="0"/>
              <w:rPr>
                <w:sz w:val="18"/>
                <w:szCs w:val="18"/>
              </w:rPr>
            </w:pPr>
          </w:p>
          <w:p w14:paraId="5BC412CD" w14:textId="77777777" w:rsidR="00CF79E3" w:rsidRDefault="00CF79E3" w:rsidP="00042395">
            <w:pPr>
              <w:snapToGrid w:val="0"/>
              <w:rPr>
                <w:sz w:val="18"/>
                <w:szCs w:val="18"/>
              </w:rPr>
            </w:pPr>
            <w:r w:rsidRPr="003229AE">
              <w:rPr>
                <w:sz w:val="18"/>
                <w:szCs w:val="18"/>
              </w:rPr>
              <w:t>If the definition is Alt1, Opt1 is more reasonable since it doesn't preclude the TCI state(s) activated by Rel-15/16 MAC-CE for the serving cell</w:t>
            </w:r>
          </w:p>
          <w:p w14:paraId="0C12344B" w14:textId="77777777" w:rsidR="00CF79E3" w:rsidRPr="003229AE" w:rsidRDefault="00CF79E3" w:rsidP="00042395">
            <w:pPr>
              <w:snapToGrid w:val="0"/>
              <w:rPr>
                <w:sz w:val="18"/>
                <w:szCs w:val="18"/>
              </w:rPr>
            </w:pPr>
          </w:p>
          <w:p w14:paraId="316CD15A" w14:textId="77777777" w:rsidR="00CF79E3" w:rsidRDefault="00CF79E3" w:rsidP="007F3A89">
            <w:pPr>
              <w:pStyle w:val="ListParagraph"/>
              <w:numPr>
                <w:ilvl w:val="0"/>
                <w:numId w:val="23"/>
              </w:numPr>
              <w:snapToGrid w:val="0"/>
              <w:spacing w:after="0" w:line="240" w:lineRule="auto"/>
              <w:contextualSpacing/>
              <w:rPr>
                <w:sz w:val="18"/>
                <w:szCs w:val="18"/>
              </w:rPr>
            </w:pPr>
            <w:r w:rsidRPr="00B611F2">
              <w:rPr>
                <w:sz w:val="18"/>
                <w:szCs w:val="18"/>
              </w:rPr>
              <w:t xml:space="preserve">Alt2: The active TCI states NOT only include the TCI states activated for Rel-17 MAC-CE-based and/or DCI-based beam indication, but also include the TCI states activated </w:t>
            </w:r>
            <w:r>
              <w:rPr>
                <w:sz w:val="18"/>
                <w:szCs w:val="18"/>
              </w:rPr>
              <w:t>by</w:t>
            </w:r>
            <w:r w:rsidRPr="00B611F2">
              <w:rPr>
                <w:sz w:val="18"/>
                <w:szCs w:val="18"/>
              </w:rPr>
              <w:t xml:space="preserve"> Rel-15/16 MAC-CE-based beam indication for e.g., non-UE-dedicated PDCCH reception</w:t>
            </w:r>
          </w:p>
          <w:p w14:paraId="36A834B3" w14:textId="77777777" w:rsidR="00CF79E3" w:rsidRPr="003229AE" w:rsidRDefault="00CF79E3" w:rsidP="00042395">
            <w:pPr>
              <w:snapToGrid w:val="0"/>
              <w:rPr>
                <w:sz w:val="18"/>
                <w:szCs w:val="18"/>
              </w:rPr>
            </w:pPr>
            <w:r>
              <w:rPr>
                <w:sz w:val="18"/>
                <w:szCs w:val="18"/>
              </w:rPr>
              <w:t xml:space="preserve">If the definition is Alt2, Opt2 is more </w:t>
            </w:r>
            <w:r w:rsidRPr="003229AE">
              <w:rPr>
                <w:sz w:val="18"/>
                <w:szCs w:val="18"/>
              </w:rPr>
              <w:t>reasonable</w:t>
            </w:r>
            <w:r>
              <w:rPr>
                <w:sz w:val="18"/>
                <w:szCs w:val="18"/>
              </w:rPr>
              <w:t xml:space="preserve"> since there should be at least one TCI state activated for </w:t>
            </w:r>
            <w:r w:rsidRPr="00B611F2">
              <w:rPr>
                <w:sz w:val="18"/>
                <w:szCs w:val="18"/>
              </w:rPr>
              <w:t>non-UE-dedicated PDCCH reception</w:t>
            </w:r>
            <w:r>
              <w:rPr>
                <w:sz w:val="18"/>
                <w:szCs w:val="18"/>
              </w:rPr>
              <w:t>.</w:t>
            </w:r>
          </w:p>
          <w:p w14:paraId="6DFA8A0C" w14:textId="77777777" w:rsidR="00CF79E3" w:rsidRPr="00B611F2" w:rsidRDefault="00CF79E3" w:rsidP="00042395">
            <w:pPr>
              <w:snapToGrid w:val="0"/>
              <w:rPr>
                <w:sz w:val="18"/>
                <w:szCs w:val="18"/>
              </w:rPr>
            </w:pPr>
          </w:p>
          <w:p w14:paraId="3F8ED217" w14:textId="77777777" w:rsidR="00CF79E3" w:rsidRDefault="00CF79E3" w:rsidP="00042395">
            <w:pPr>
              <w:snapToGrid w:val="0"/>
              <w:rPr>
                <w:sz w:val="18"/>
                <w:szCs w:val="18"/>
              </w:rPr>
            </w:pPr>
            <w:r w:rsidRPr="00B611F2">
              <w:rPr>
                <w:sz w:val="18"/>
                <w:szCs w:val="18"/>
              </w:rPr>
              <w:t xml:space="preserve">Since the main </w:t>
            </w:r>
            <w:r>
              <w:rPr>
                <w:sz w:val="18"/>
                <w:szCs w:val="18"/>
              </w:rPr>
              <w:t>bullet of the agreement</w:t>
            </w:r>
            <w:r w:rsidRPr="00B611F2">
              <w:rPr>
                <w:sz w:val="18"/>
                <w:szCs w:val="18"/>
              </w:rPr>
              <w:t xml:space="preserve"> already</w:t>
            </w:r>
            <w:r w:rsidRPr="00B611F2">
              <w:rPr>
                <w:rFonts w:hint="eastAsia"/>
                <w:sz w:val="18"/>
                <w:szCs w:val="18"/>
              </w:rPr>
              <w:t xml:space="preserve"> men</w:t>
            </w:r>
            <w:r w:rsidRPr="00B611F2">
              <w:rPr>
                <w:sz w:val="18"/>
                <w:szCs w:val="18"/>
              </w:rPr>
              <w:t xml:space="preserve">tions that the following </w:t>
            </w:r>
            <w:r>
              <w:rPr>
                <w:sz w:val="18"/>
                <w:szCs w:val="18"/>
              </w:rPr>
              <w:t>sub-</w:t>
            </w:r>
            <w:r w:rsidRPr="00B611F2">
              <w:rPr>
                <w:sz w:val="18"/>
                <w:szCs w:val="18"/>
              </w:rPr>
              <w:t xml:space="preserve">bullets are </w:t>
            </w:r>
            <w:r>
              <w:rPr>
                <w:sz w:val="18"/>
                <w:szCs w:val="18"/>
              </w:rPr>
              <w:t xml:space="preserve">adopted </w:t>
            </w:r>
            <w:r w:rsidRPr="00B611F2">
              <w:rPr>
                <w:sz w:val="18"/>
                <w:szCs w:val="18"/>
              </w:rPr>
              <w:t>for the supported Rel-17 MAC-CE-based and/or DCI-based beam indication</w:t>
            </w:r>
            <w:r>
              <w:rPr>
                <w:sz w:val="18"/>
                <w:szCs w:val="18"/>
              </w:rPr>
              <w:t>, we think Alt1 should be the definition</w:t>
            </w:r>
            <w:r w:rsidRPr="003229AE">
              <w:rPr>
                <w:sz w:val="18"/>
                <w:szCs w:val="18"/>
              </w:rPr>
              <w:t>.</w:t>
            </w:r>
            <w:r>
              <w:rPr>
                <w:sz w:val="18"/>
                <w:szCs w:val="18"/>
              </w:rPr>
              <w:t xml:space="preserve"> </w:t>
            </w:r>
            <w:r w:rsidRPr="002B2801">
              <w:rPr>
                <w:rFonts w:hint="eastAsia"/>
                <w:sz w:val="18"/>
                <w:szCs w:val="18"/>
              </w:rPr>
              <w:t>In this sense</w:t>
            </w:r>
            <w:r>
              <w:rPr>
                <w:sz w:val="18"/>
                <w:szCs w:val="18"/>
              </w:rPr>
              <w:t>, Opt1 should be adopted.</w:t>
            </w:r>
          </w:p>
          <w:p w14:paraId="651E8D33" w14:textId="77777777" w:rsidR="00CF79E3" w:rsidRDefault="00CF79E3" w:rsidP="00042395">
            <w:pPr>
              <w:snapToGrid w:val="0"/>
              <w:rPr>
                <w:sz w:val="18"/>
                <w:szCs w:val="18"/>
              </w:rPr>
            </w:pPr>
          </w:p>
          <w:p w14:paraId="601BDD5A" w14:textId="77777777" w:rsidR="00CF79E3" w:rsidRPr="00B611F2" w:rsidRDefault="00CF79E3" w:rsidP="007F3A89">
            <w:pPr>
              <w:pStyle w:val="ListParagraph"/>
              <w:numPr>
                <w:ilvl w:val="0"/>
                <w:numId w:val="24"/>
              </w:numPr>
              <w:snapToGrid w:val="0"/>
              <w:spacing w:after="0" w:line="240" w:lineRule="auto"/>
              <w:contextualSpacing/>
              <w:rPr>
                <w:sz w:val="18"/>
                <w:szCs w:val="18"/>
              </w:rPr>
            </w:pPr>
            <w:r w:rsidRPr="00B611F2">
              <w:rPr>
                <w:color w:val="000000"/>
                <w:sz w:val="16"/>
                <w:szCs w:val="20"/>
                <w:lang w:val="en-GB"/>
              </w:rPr>
              <w:t xml:space="preserve">On Rel.17 beam indication enhancements for inter-cell beam management, </w:t>
            </w:r>
            <w:r w:rsidRPr="00B611F2">
              <w:rPr>
                <w:color w:val="000000"/>
                <w:sz w:val="16"/>
                <w:szCs w:val="20"/>
                <w:highlight w:val="yellow"/>
                <w:lang w:val="en-GB"/>
              </w:rPr>
              <w:t>for the supported Rel-17 MAC-CE-based and/or DCI-based beam indication (at least using DCI formats 1_1/1_2 with and without DL assignment including the associated MAC-CE-based TCI state activation)</w:t>
            </w:r>
          </w:p>
        </w:tc>
      </w:tr>
      <w:tr w:rsidR="00CF79E3" w14:paraId="0B6485EA" w14:textId="77777777" w:rsidTr="00042395">
        <w:trPr>
          <w:gridAfter w:val="1"/>
          <w:wAfter w:w="8550" w:type="dxa"/>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8DA23F" w14:textId="77777777" w:rsidR="00CF79E3" w:rsidRDefault="00CF79E3" w:rsidP="00042395">
            <w:pPr>
              <w:snapToGrid w:val="0"/>
              <w:rPr>
                <w:rFonts w:eastAsia="DengXian"/>
                <w:sz w:val="18"/>
                <w:szCs w:val="18"/>
                <w:lang w:eastAsia="zh-CN"/>
              </w:rPr>
            </w:pPr>
            <w:r>
              <w:rPr>
                <w:rFonts w:eastAsia="DengXian"/>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96173C" w14:textId="77777777" w:rsidR="00CF79E3" w:rsidRDefault="00CF79E3" w:rsidP="00042395">
            <w:pPr>
              <w:snapToGrid w:val="0"/>
              <w:rPr>
                <w:sz w:val="18"/>
                <w:szCs w:val="18"/>
              </w:rPr>
            </w:pPr>
            <w:r>
              <w:rPr>
                <w:sz w:val="18"/>
                <w:szCs w:val="18"/>
              </w:rPr>
              <w:t>For 2.1, UE shall stay at the serving PCI if only configured with 1 PCI for inter-cell beam indication. Opt 1 does not work to our understanding, since there is no 2</w:t>
            </w:r>
            <w:r w:rsidRPr="000D49C7">
              <w:rPr>
                <w:sz w:val="18"/>
                <w:szCs w:val="18"/>
                <w:vertAlign w:val="superscript"/>
              </w:rPr>
              <w:t>nd</w:t>
            </w:r>
            <w:r>
              <w:rPr>
                <w:sz w:val="18"/>
                <w:szCs w:val="18"/>
              </w:rPr>
              <w:t xml:space="preserve"> PCI configured in the TCI, so no way to activate TCI for 2</w:t>
            </w:r>
            <w:r w:rsidRPr="000D49C7">
              <w:rPr>
                <w:sz w:val="18"/>
                <w:szCs w:val="18"/>
                <w:vertAlign w:val="superscript"/>
              </w:rPr>
              <w:t>nd</w:t>
            </w:r>
            <w:r>
              <w:rPr>
                <w:sz w:val="18"/>
                <w:szCs w:val="18"/>
              </w:rPr>
              <w:t xml:space="preserve"> PCI</w:t>
            </w:r>
          </w:p>
          <w:p w14:paraId="49065C85" w14:textId="77777777" w:rsidR="00CF79E3" w:rsidRPr="00A85700" w:rsidRDefault="00CF79E3" w:rsidP="00042395">
            <w:pPr>
              <w:snapToGrid w:val="0"/>
              <w:rPr>
                <w:color w:val="FF0000"/>
                <w:sz w:val="18"/>
                <w:szCs w:val="18"/>
              </w:rPr>
            </w:pPr>
            <w:r w:rsidRPr="00A85700">
              <w:rPr>
                <w:color w:val="FF0000"/>
                <w:sz w:val="18"/>
                <w:szCs w:val="18"/>
              </w:rPr>
              <w:t>[Mod: Alt1 actually presumes a 2</w:t>
            </w:r>
            <w:r w:rsidRPr="00A85700">
              <w:rPr>
                <w:color w:val="FF0000"/>
                <w:sz w:val="18"/>
                <w:szCs w:val="18"/>
                <w:vertAlign w:val="superscript"/>
              </w:rPr>
              <w:t>nd</w:t>
            </w:r>
            <w:r w:rsidRPr="00A85700">
              <w:rPr>
                <w:color w:val="FF0000"/>
                <w:sz w:val="18"/>
                <w:szCs w:val="18"/>
              </w:rPr>
              <w:t xml:space="preserve"> PCI (different for serving PCI) configured with at least one TCI state – so there is a 2</w:t>
            </w:r>
            <w:r w:rsidRPr="00A85700">
              <w:rPr>
                <w:color w:val="FF0000"/>
                <w:sz w:val="18"/>
                <w:szCs w:val="18"/>
                <w:vertAlign w:val="superscript"/>
              </w:rPr>
              <w:t>nd</w:t>
            </w:r>
            <w:r w:rsidRPr="00A85700">
              <w:rPr>
                <w:color w:val="FF0000"/>
                <w:sz w:val="18"/>
                <w:szCs w:val="18"/>
              </w:rPr>
              <w:t xml:space="preserve"> PCI.</w:t>
            </w:r>
            <w:r>
              <w:rPr>
                <w:color w:val="FF0000"/>
                <w:sz w:val="18"/>
                <w:szCs w:val="18"/>
              </w:rPr>
              <w:t xml:space="preserve"> Hence Alt1 works. This is only for UE-dedicated transmission/reception</w:t>
            </w:r>
            <w:r w:rsidRPr="00A85700">
              <w:rPr>
                <w:color w:val="FF0000"/>
                <w:sz w:val="18"/>
                <w:szCs w:val="18"/>
              </w:rPr>
              <w:t>]</w:t>
            </w:r>
          </w:p>
          <w:p w14:paraId="141840BF" w14:textId="77777777" w:rsidR="00CF79E3" w:rsidRDefault="00CF79E3" w:rsidP="00042395">
            <w:pPr>
              <w:snapToGrid w:val="0"/>
              <w:rPr>
                <w:sz w:val="18"/>
                <w:szCs w:val="18"/>
              </w:rPr>
            </w:pPr>
          </w:p>
          <w:p w14:paraId="01789E7B" w14:textId="77777777" w:rsidR="00CF79E3" w:rsidRPr="00B611F2" w:rsidRDefault="00CF79E3" w:rsidP="00042395">
            <w:pPr>
              <w:snapToGrid w:val="0"/>
              <w:rPr>
                <w:sz w:val="18"/>
                <w:szCs w:val="18"/>
              </w:rPr>
            </w:pPr>
            <w:r>
              <w:rPr>
                <w:sz w:val="18"/>
                <w:szCs w:val="18"/>
              </w:rPr>
              <w:t>For 2.2, fine to have same Rx timing to simplify implementation for this feature</w:t>
            </w:r>
          </w:p>
        </w:tc>
      </w:tr>
      <w:tr w:rsidR="00CF79E3" w14:paraId="5E16C277" w14:textId="77777777" w:rsidTr="00042395">
        <w:trPr>
          <w:gridAfter w:val="1"/>
          <w:wAfter w:w="8550" w:type="dxa"/>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22273" w14:textId="77777777" w:rsidR="00CF79E3" w:rsidRDefault="00CF79E3" w:rsidP="00042395">
            <w:pPr>
              <w:snapToGrid w:val="0"/>
              <w:rPr>
                <w:rFonts w:eastAsia="DengXian"/>
                <w:sz w:val="18"/>
                <w:szCs w:val="18"/>
                <w:lang w:eastAsia="zh-CN"/>
              </w:rPr>
            </w:pPr>
            <w:r>
              <w:rPr>
                <w:rFonts w:eastAsia="DengXi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05CD8" w14:textId="77777777" w:rsidR="00CF79E3" w:rsidRDefault="00CF79E3" w:rsidP="00042395">
            <w:pPr>
              <w:snapToGrid w:val="0"/>
              <w:rPr>
                <w:sz w:val="18"/>
                <w:szCs w:val="18"/>
              </w:rPr>
            </w:pPr>
            <w:r w:rsidRPr="00E12C4F">
              <w:rPr>
                <w:b/>
                <w:sz w:val="18"/>
                <w:szCs w:val="18"/>
              </w:rPr>
              <w:t>Issue 2.2:</w:t>
            </w:r>
            <w:r>
              <w:rPr>
                <w:sz w:val="18"/>
                <w:szCs w:val="18"/>
              </w:rPr>
              <w:t xml:space="preserve"> In rel-17 the UE maintains a single timeline based on the serving cell timeline, any DL reception from for a neighboring cell, should be within 1 CP of the serving cell DL receptions. Any further enhancements can be considered in Rel-18.</w:t>
            </w:r>
          </w:p>
        </w:tc>
      </w:tr>
      <w:tr w:rsidR="00CF79E3" w14:paraId="292DED7A"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2F385B" w14:textId="77777777" w:rsidR="00CF79E3" w:rsidRDefault="00CF79E3" w:rsidP="00042395">
            <w:pPr>
              <w:snapToGrid w:val="0"/>
              <w:rPr>
                <w:rFonts w:eastAsia="DengXian"/>
                <w:sz w:val="18"/>
                <w:szCs w:val="18"/>
                <w:lang w:eastAsia="zh-CN"/>
              </w:rPr>
            </w:pPr>
            <w:r>
              <w:rPr>
                <w:sz w:val="18"/>
                <w:szCs w:val="18"/>
              </w:rPr>
              <w:lastRenderedPageBreak/>
              <w:t>Lenovo/MotM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91CED3" w14:textId="77777777" w:rsidR="00CF79E3" w:rsidRDefault="00CF79E3" w:rsidP="00042395">
            <w:pPr>
              <w:snapToGrid w:val="0"/>
              <w:rPr>
                <w:sz w:val="18"/>
                <w:szCs w:val="18"/>
              </w:rPr>
            </w:pPr>
            <w:r>
              <w:rPr>
                <w:sz w:val="18"/>
                <w:szCs w:val="18"/>
              </w:rPr>
              <w:t xml:space="preserve">2.1: We support Opt 2. </w:t>
            </w:r>
            <w:r w:rsidRPr="00466FBD">
              <w:rPr>
                <w:sz w:val="18"/>
                <w:szCs w:val="18"/>
              </w:rPr>
              <w:t xml:space="preserve">If a UE is configured with only 1 cell ID, this cell ID shall be the cell ID of its serving cell, because it needs to receive non-UE specific PDCCH and PDSCH from its serving cell, not the new neighbor cell. </w:t>
            </w:r>
          </w:p>
          <w:p w14:paraId="24B877B4" w14:textId="77777777" w:rsidR="00CF79E3" w:rsidRDefault="00CF79E3" w:rsidP="00042395">
            <w:pPr>
              <w:snapToGrid w:val="0"/>
              <w:rPr>
                <w:sz w:val="18"/>
                <w:szCs w:val="18"/>
              </w:rPr>
            </w:pPr>
            <w:r>
              <w:rPr>
                <w:sz w:val="18"/>
                <w:szCs w:val="18"/>
              </w:rPr>
              <w:t xml:space="preserve">2.2: The case of time difference greater than CP shall be left for R18. </w:t>
            </w:r>
          </w:p>
          <w:p w14:paraId="53D50264" w14:textId="77777777" w:rsidR="00CF79E3" w:rsidRPr="00E12C4F" w:rsidRDefault="00CF79E3" w:rsidP="00042395">
            <w:pPr>
              <w:snapToGrid w:val="0"/>
              <w:rPr>
                <w:b/>
                <w:sz w:val="18"/>
                <w:szCs w:val="18"/>
              </w:rPr>
            </w:pPr>
            <w:r w:rsidRPr="005D18A1">
              <w:rPr>
                <w:color w:val="FF0000"/>
                <w:sz w:val="18"/>
                <w:szCs w:val="18"/>
              </w:rPr>
              <w:t xml:space="preserve">[Mod: As agreed in the previous meeting, inter-cell BM applies </w:t>
            </w:r>
            <w:r>
              <w:rPr>
                <w:color w:val="FF0000"/>
                <w:sz w:val="18"/>
                <w:szCs w:val="18"/>
              </w:rPr>
              <w:t xml:space="preserve">ONLY </w:t>
            </w:r>
            <w:r w:rsidRPr="005D18A1">
              <w:rPr>
                <w:color w:val="FF0000"/>
                <w:sz w:val="18"/>
                <w:szCs w:val="18"/>
              </w:rPr>
              <w:t xml:space="preserve">to </w:t>
            </w:r>
            <w:r>
              <w:rPr>
                <w:color w:val="FF0000"/>
                <w:sz w:val="18"/>
                <w:szCs w:val="18"/>
              </w:rPr>
              <w:t>UE-</w:t>
            </w:r>
            <w:r w:rsidRPr="005D18A1">
              <w:rPr>
                <w:color w:val="FF0000"/>
                <w:sz w:val="18"/>
                <w:szCs w:val="18"/>
              </w:rPr>
              <w:t>dedicated</w:t>
            </w:r>
            <w:r>
              <w:rPr>
                <w:color w:val="FF0000"/>
                <w:sz w:val="18"/>
                <w:szCs w:val="18"/>
              </w:rPr>
              <w:t xml:space="preserve"> TX/RX</w:t>
            </w:r>
            <w:r w:rsidRPr="005D18A1">
              <w:rPr>
                <w:color w:val="FF0000"/>
                <w:sz w:val="18"/>
                <w:szCs w:val="18"/>
              </w:rPr>
              <w:t xml:space="preserve"> anyway. So the issue you raised above is a non-issue]</w:t>
            </w:r>
          </w:p>
        </w:tc>
        <w:tc>
          <w:tcPr>
            <w:tcW w:w="8550" w:type="dxa"/>
          </w:tcPr>
          <w:p w14:paraId="2DC9938A" w14:textId="77777777" w:rsidR="00CF79E3" w:rsidRDefault="00CF79E3" w:rsidP="00042395"/>
        </w:tc>
      </w:tr>
      <w:tr w:rsidR="00CF79E3" w14:paraId="69DF3310"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C1AB7" w14:textId="77777777" w:rsidR="00CF79E3" w:rsidRDefault="00CF79E3" w:rsidP="00042395">
            <w:pPr>
              <w:snapToGrid w:val="0"/>
              <w:rPr>
                <w:sz w:val="18"/>
                <w:szCs w:val="18"/>
              </w:rPr>
            </w:pPr>
            <w:r>
              <w:rPr>
                <w:sz w:val="18"/>
                <w:szCs w:val="18"/>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99BD91" w14:textId="77777777" w:rsidR="00CF79E3" w:rsidRDefault="00CF79E3" w:rsidP="00042395">
            <w:pPr>
              <w:snapToGrid w:val="0"/>
              <w:rPr>
                <w:rFonts w:eastAsia="DengXian"/>
                <w:sz w:val="18"/>
                <w:szCs w:val="18"/>
                <w:lang w:eastAsia="zh-CN"/>
              </w:rPr>
            </w:pPr>
            <w:r>
              <w:rPr>
                <w:rFonts w:eastAsia="DengXian"/>
                <w:sz w:val="18"/>
                <w:szCs w:val="18"/>
                <w:lang w:eastAsia="zh-CN"/>
              </w:rPr>
              <w:t xml:space="preserve">2.1: Opt1 and opt2 are very strange. We agreed to have beam indication to the ‘other cell’. This means that there has to be an activated TCI state to the ‘other cell’. As we see it, with opt2, we don’t have inter-cell beam indication. It feels like there is something I don’t understand here… </w:t>
            </w:r>
          </w:p>
          <w:p w14:paraId="680A2A68" w14:textId="77777777" w:rsidR="00CF79E3" w:rsidRPr="005D18A1" w:rsidRDefault="00CF79E3" w:rsidP="00042395">
            <w:pPr>
              <w:snapToGrid w:val="0"/>
              <w:rPr>
                <w:rFonts w:eastAsia="DengXian"/>
                <w:color w:val="FF0000"/>
                <w:sz w:val="18"/>
                <w:szCs w:val="18"/>
                <w:lang w:eastAsia="zh-CN"/>
              </w:rPr>
            </w:pPr>
            <w:r w:rsidRPr="005D18A1">
              <w:rPr>
                <w:rFonts w:eastAsia="DengXian"/>
                <w:color w:val="FF0000"/>
                <w:sz w:val="18"/>
                <w:szCs w:val="18"/>
                <w:lang w:eastAsia="zh-CN"/>
              </w:rPr>
              <w:t xml:space="preserve">[Mod: Honestly I don’t </w:t>
            </w:r>
            <w:r>
              <w:rPr>
                <w:rFonts w:eastAsia="DengXian"/>
                <w:color w:val="FF0000"/>
                <w:sz w:val="18"/>
                <w:szCs w:val="18"/>
                <w:lang w:eastAsia="zh-CN"/>
              </w:rPr>
              <w:t>understand O</w:t>
            </w:r>
            <w:r w:rsidRPr="005D18A1">
              <w:rPr>
                <w:rFonts w:eastAsia="DengXian"/>
                <w:color w:val="FF0000"/>
                <w:sz w:val="18"/>
                <w:szCs w:val="18"/>
                <w:lang w:eastAsia="zh-CN"/>
              </w:rPr>
              <w:t>pt2 either. It is quite strange since we are discussing inter-cell BM. And the non-UE-dedicated issue is a non-issue since it is precluded already.</w:t>
            </w:r>
            <w:r>
              <w:rPr>
                <w:rFonts w:eastAsia="DengXian"/>
                <w:color w:val="FF0000"/>
                <w:sz w:val="18"/>
                <w:szCs w:val="18"/>
                <w:lang w:eastAsia="zh-CN"/>
              </w:rPr>
              <w:t xml:space="preserve"> Not even sure why the group needs to consider Opt2 ... It seems clearer to assume that when inter-cell BM is configured, the UE should assume at least two PCIs (one serving, the other(s) different from serving</w:t>
            </w:r>
            <w:r w:rsidRPr="005D18A1">
              <w:rPr>
                <w:rFonts w:eastAsia="DengXian"/>
                <w:color w:val="FF0000"/>
                <w:sz w:val="18"/>
                <w:szCs w:val="18"/>
                <w:lang w:eastAsia="zh-CN"/>
              </w:rPr>
              <w:t>]</w:t>
            </w:r>
          </w:p>
          <w:p w14:paraId="6909C39A" w14:textId="77777777" w:rsidR="00CF79E3" w:rsidRDefault="00CF79E3" w:rsidP="00042395">
            <w:pPr>
              <w:snapToGrid w:val="0"/>
              <w:rPr>
                <w:rFonts w:eastAsia="DengXian"/>
                <w:sz w:val="18"/>
                <w:szCs w:val="18"/>
                <w:lang w:eastAsia="zh-CN"/>
              </w:rPr>
            </w:pPr>
          </w:p>
          <w:p w14:paraId="36A1D365" w14:textId="77777777" w:rsidR="00CF79E3" w:rsidRDefault="00CF79E3" w:rsidP="00042395">
            <w:pPr>
              <w:snapToGrid w:val="0"/>
              <w:rPr>
                <w:rFonts w:eastAsia="DengXian"/>
                <w:sz w:val="18"/>
                <w:szCs w:val="18"/>
                <w:lang w:eastAsia="zh-CN"/>
              </w:rPr>
            </w:pPr>
            <w:r>
              <w:rPr>
                <w:rFonts w:eastAsia="DengXian"/>
                <w:sz w:val="18"/>
                <w:szCs w:val="18"/>
                <w:lang w:eastAsia="zh-CN"/>
              </w:rPr>
              <w:t>2.2. The question is unclear. A Rel-15 UE can receive signals that arrive outside the CP – the UE can receive SSBs, as long as they fall inside the SMTC window. Furthermore, in R15 ANR, a UE can read SIB1 from other cells – when in connected mode – the term used is ‘autonomous DRX’. So R15 UEs already support multiple Rx window assumptions. None of these capabilities should be removed. Note that we do not require the UE to receive from multiple cells at the same time: only from one cell at a time. There is no synchronization requirement on the cells, except that the SSBs should fall inside the SMTC window.</w:t>
            </w:r>
          </w:p>
          <w:p w14:paraId="7937AB78" w14:textId="77777777" w:rsidR="00CF79E3" w:rsidRDefault="00CF79E3" w:rsidP="00042395">
            <w:pPr>
              <w:snapToGrid w:val="0"/>
              <w:rPr>
                <w:rFonts w:eastAsia="DengXian"/>
                <w:sz w:val="18"/>
                <w:szCs w:val="18"/>
                <w:lang w:eastAsia="zh-CN"/>
              </w:rPr>
            </w:pPr>
            <w:r w:rsidRPr="005D18A1">
              <w:rPr>
                <w:rFonts w:eastAsia="DengXian"/>
                <w:color w:val="FF0000"/>
                <w:sz w:val="18"/>
                <w:szCs w:val="18"/>
                <w:lang w:eastAsia="zh-CN"/>
              </w:rPr>
              <w:t xml:space="preserve">[Mod: </w:t>
            </w:r>
            <w:r>
              <w:rPr>
                <w:rFonts w:eastAsia="DengXian"/>
                <w:color w:val="FF0000"/>
                <w:sz w:val="18"/>
                <w:szCs w:val="18"/>
                <w:lang w:eastAsia="zh-CN"/>
              </w:rPr>
              <w:t>This is one possibility. The main difference here is that inter-cell BM is a new Rel-17 feature which may or may not follow all the suits pertaining to Rel-15/16 inter-cell-related features. One main difference is L1 measurement. Having said that, your point above seems to have addressed only SSB measurement. The UE RX timing difference assumption being discussed is broader than that.</w:t>
            </w:r>
            <w:r w:rsidRPr="005D18A1">
              <w:rPr>
                <w:rFonts w:eastAsia="DengXian"/>
                <w:color w:val="FF0000"/>
                <w:sz w:val="18"/>
                <w:szCs w:val="18"/>
                <w:lang w:eastAsia="zh-CN"/>
              </w:rPr>
              <w:t>]</w:t>
            </w:r>
          </w:p>
        </w:tc>
        <w:tc>
          <w:tcPr>
            <w:tcW w:w="8550" w:type="dxa"/>
          </w:tcPr>
          <w:p w14:paraId="67BA1C5E" w14:textId="77777777" w:rsidR="00CF79E3" w:rsidRDefault="00CF79E3" w:rsidP="00042395">
            <w:pPr>
              <w:snapToGrid w:val="0"/>
              <w:rPr>
                <w:sz w:val="18"/>
                <w:szCs w:val="18"/>
              </w:rPr>
            </w:pPr>
          </w:p>
        </w:tc>
      </w:tr>
      <w:tr w:rsidR="00CF79E3" w14:paraId="04C28388"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6E2C0" w14:textId="77777777" w:rsidR="00CF79E3" w:rsidRDefault="00CF79E3" w:rsidP="00042395">
            <w:pPr>
              <w:snapToGrid w:val="0"/>
              <w:rPr>
                <w:sz w:val="18"/>
                <w:szCs w:val="18"/>
              </w:rPr>
            </w:pPr>
            <w:r>
              <w:rPr>
                <w:sz w:val="18"/>
                <w:szCs w:val="18"/>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25B5D8" w14:textId="77777777" w:rsidR="00CF79E3" w:rsidRDefault="00CF79E3" w:rsidP="00042395">
            <w:pPr>
              <w:snapToGrid w:val="0"/>
              <w:rPr>
                <w:rFonts w:eastAsia="DengXian"/>
                <w:sz w:val="18"/>
                <w:szCs w:val="18"/>
                <w:lang w:eastAsia="zh-CN"/>
              </w:rPr>
            </w:pPr>
            <w:r>
              <w:rPr>
                <w:rFonts w:eastAsia="DengXian"/>
                <w:sz w:val="18"/>
                <w:szCs w:val="18"/>
                <w:lang w:eastAsia="zh-CN"/>
              </w:rPr>
              <w:t>2.1: The Opt 1 does not work for the UE configured for only one PCI. Opt 2 is the only choice.</w:t>
            </w:r>
          </w:p>
          <w:p w14:paraId="1ABDEDFF" w14:textId="77777777" w:rsidR="00CF79E3" w:rsidRPr="005D18A1" w:rsidRDefault="00CF79E3" w:rsidP="00042395">
            <w:pPr>
              <w:snapToGrid w:val="0"/>
              <w:rPr>
                <w:rFonts w:eastAsia="DengXian"/>
                <w:color w:val="FF0000"/>
                <w:sz w:val="18"/>
                <w:szCs w:val="18"/>
                <w:lang w:eastAsia="zh-CN"/>
              </w:rPr>
            </w:pPr>
            <w:r w:rsidRPr="005D18A1">
              <w:rPr>
                <w:rFonts w:eastAsia="DengXian"/>
                <w:color w:val="FF0000"/>
                <w:sz w:val="18"/>
                <w:szCs w:val="18"/>
                <w:lang w:eastAsia="zh-CN"/>
              </w:rPr>
              <w:t>[Mod: See comment to Qualcomm and Lenovo]</w:t>
            </w:r>
          </w:p>
          <w:p w14:paraId="036010E7" w14:textId="77777777" w:rsidR="00CF79E3" w:rsidRDefault="00CF79E3" w:rsidP="00042395">
            <w:pPr>
              <w:snapToGrid w:val="0"/>
              <w:rPr>
                <w:rFonts w:eastAsia="DengXian"/>
                <w:sz w:val="18"/>
                <w:szCs w:val="18"/>
                <w:lang w:eastAsia="zh-CN"/>
              </w:rPr>
            </w:pPr>
            <w:r>
              <w:rPr>
                <w:rFonts w:eastAsia="DengXian"/>
                <w:sz w:val="18"/>
                <w:szCs w:val="18"/>
                <w:lang w:eastAsia="zh-CN"/>
              </w:rPr>
              <w:t>2.2: We assumed there is no cell change for the inter-cell beam management. Therefore, from the UE perspective, it does not see another cell and it does not need to receive signal explicitly from another cell. The SSBs of another PCI are just another set of RS for the UE to measure.  The only reasonable assumption is the timing is within CP.</w:t>
            </w:r>
          </w:p>
        </w:tc>
        <w:tc>
          <w:tcPr>
            <w:tcW w:w="8550" w:type="dxa"/>
          </w:tcPr>
          <w:p w14:paraId="1775296A" w14:textId="77777777" w:rsidR="00CF79E3" w:rsidRDefault="00CF79E3" w:rsidP="00042395">
            <w:pPr>
              <w:snapToGrid w:val="0"/>
              <w:rPr>
                <w:sz w:val="18"/>
                <w:szCs w:val="18"/>
              </w:rPr>
            </w:pPr>
          </w:p>
        </w:tc>
      </w:tr>
      <w:tr w:rsidR="00CF79E3" w14:paraId="4C4B0159"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3C987A" w14:textId="77777777" w:rsidR="00CF79E3" w:rsidRDefault="00CF79E3" w:rsidP="00042395">
            <w:pPr>
              <w:snapToGrid w:val="0"/>
              <w:rPr>
                <w:sz w:val="18"/>
                <w:szCs w:val="18"/>
              </w:rPr>
            </w:pPr>
            <w:r>
              <w:rPr>
                <w:rFonts w:eastAsia="DengXian" w:hint="eastAsia"/>
                <w:sz w:val="18"/>
                <w:szCs w:val="18"/>
                <w:lang w:eastAsia="zh-CN"/>
              </w:rPr>
              <w:t>N</w:t>
            </w:r>
            <w:r>
              <w:rPr>
                <w:rFonts w:eastAsia="DengXian"/>
                <w:sz w:val="18"/>
                <w:szCs w:val="18"/>
                <w:lang w:eastAsia="zh-CN"/>
              </w:rPr>
              <w:t>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B25044" w14:textId="77777777" w:rsidR="00CF79E3" w:rsidRDefault="00CF79E3" w:rsidP="00042395">
            <w:pPr>
              <w:snapToGrid w:val="0"/>
              <w:rPr>
                <w:rFonts w:eastAsia="DengXian"/>
                <w:sz w:val="18"/>
                <w:szCs w:val="18"/>
                <w:lang w:eastAsia="zh-CN"/>
              </w:rPr>
            </w:pPr>
            <w:r>
              <w:rPr>
                <w:rFonts w:eastAsia="DengXian" w:hint="eastAsia"/>
                <w:sz w:val="18"/>
                <w:szCs w:val="18"/>
                <w:lang w:eastAsia="zh-CN"/>
              </w:rPr>
              <w:t>I</w:t>
            </w:r>
            <w:r>
              <w:rPr>
                <w:rFonts w:eastAsia="DengXian"/>
                <w:sz w:val="18"/>
                <w:szCs w:val="18"/>
                <w:lang w:eastAsia="zh-CN"/>
              </w:rPr>
              <w:t xml:space="preserve">ssue 2.1: similar feeling as Ericsson. </w:t>
            </w:r>
          </w:p>
          <w:p w14:paraId="03BE39A4" w14:textId="77777777" w:rsidR="00CF79E3" w:rsidRDefault="00CF79E3" w:rsidP="00042395">
            <w:pPr>
              <w:snapToGrid w:val="0"/>
              <w:rPr>
                <w:rFonts w:eastAsia="DengXian"/>
                <w:sz w:val="18"/>
                <w:szCs w:val="18"/>
                <w:lang w:eastAsia="zh-CN"/>
              </w:rPr>
            </w:pPr>
            <w:r>
              <w:rPr>
                <w:rFonts w:eastAsia="DengXian"/>
                <w:sz w:val="18"/>
                <w:szCs w:val="18"/>
                <w:lang w:eastAsia="zh-CN"/>
              </w:rPr>
              <w:t>Maybe we can firstly clarify the relationship between “UE only support one physical cell ID” and “UE feature on not supporting inter-cell BM”. As it seems Opt. 1 means UE supports inter-cell BM, and at one time, active TCI states can only be associated with one PCI, while for Opt.2, it seems UE doesn’t support inter-cell BM, in this case, UE can simply report no supporting of inter-cell BM, and network can configure all the TCI states associated with PCI of the serving cell, then there seems no issue.</w:t>
            </w:r>
          </w:p>
          <w:p w14:paraId="33B602A6" w14:textId="77777777" w:rsidR="00CF79E3" w:rsidRDefault="00CF79E3" w:rsidP="00042395">
            <w:pPr>
              <w:snapToGrid w:val="0"/>
              <w:rPr>
                <w:rFonts w:eastAsia="DengXian"/>
                <w:sz w:val="18"/>
                <w:szCs w:val="18"/>
                <w:lang w:eastAsia="zh-CN"/>
              </w:rPr>
            </w:pPr>
            <w:r>
              <w:rPr>
                <w:rFonts w:eastAsia="DengXian"/>
                <w:sz w:val="18"/>
                <w:szCs w:val="18"/>
                <w:lang w:eastAsia="zh-CN"/>
              </w:rPr>
              <w:t>In our understanding, Opt.1 and Opt.2 seem to be different things. We are fine to include separate UE capability on “not supporting inter-cell BM” and “only one physical cell ID” in UE feature, and then if UE only supports one physical cell ID, we prefer Opt.1.</w:t>
            </w:r>
          </w:p>
          <w:p w14:paraId="68906B60" w14:textId="77777777" w:rsidR="00CF79E3" w:rsidRDefault="00CF79E3" w:rsidP="00042395">
            <w:pPr>
              <w:snapToGrid w:val="0"/>
              <w:rPr>
                <w:rFonts w:eastAsia="DengXian"/>
                <w:sz w:val="18"/>
                <w:szCs w:val="18"/>
                <w:lang w:eastAsia="zh-CN"/>
              </w:rPr>
            </w:pPr>
          </w:p>
          <w:p w14:paraId="07743040" w14:textId="77777777" w:rsidR="00CF79E3" w:rsidRPr="00323B48" w:rsidRDefault="00CF79E3" w:rsidP="007F3A89">
            <w:pPr>
              <w:numPr>
                <w:ilvl w:val="0"/>
                <w:numId w:val="14"/>
              </w:numPr>
              <w:snapToGrid w:val="0"/>
              <w:spacing w:after="160" w:line="259" w:lineRule="auto"/>
              <w:jc w:val="both"/>
              <w:rPr>
                <w:color w:val="000000"/>
                <w:sz w:val="16"/>
                <w:szCs w:val="20"/>
                <w:lang w:val="en-GB"/>
              </w:rPr>
            </w:pPr>
            <w:r w:rsidRPr="00323B48">
              <w:rPr>
                <w:color w:val="000000"/>
                <w:sz w:val="16"/>
                <w:szCs w:val="20"/>
                <w:lang w:val="en-GB"/>
              </w:rPr>
              <w:t xml:space="preserve">Support a UE feature on </w:t>
            </w:r>
            <w:r>
              <w:rPr>
                <w:color w:val="000000"/>
                <w:sz w:val="16"/>
                <w:szCs w:val="20"/>
                <w:lang w:val="en-GB"/>
              </w:rPr>
              <w:t xml:space="preserve">whether supporting inter-cell BM or not, and for UE supporting inter-cell BM, discuss on </w:t>
            </w:r>
            <w:r w:rsidRPr="00323B48">
              <w:rPr>
                <w:color w:val="000000"/>
                <w:sz w:val="16"/>
                <w:szCs w:val="20"/>
                <w:lang w:val="en-GB"/>
              </w:rPr>
              <w:t xml:space="preserve">how many physical cell IDs (including that of the serving cell) can be associated with the activated TCI states </w:t>
            </w:r>
          </w:p>
          <w:p w14:paraId="0F6BA9B8" w14:textId="77777777" w:rsidR="00CF79E3" w:rsidRPr="008F7A8A" w:rsidRDefault="00CF79E3" w:rsidP="007F3A89">
            <w:pPr>
              <w:numPr>
                <w:ilvl w:val="1"/>
                <w:numId w:val="14"/>
              </w:numPr>
              <w:snapToGrid w:val="0"/>
              <w:spacing w:after="160" w:line="259" w:lineRule="auto"/>
              <w:jc w:val="both"/>
              <w:rPr>
                <w:color w:val="000000"/>
                <w:sz w:val="16"/>
                <w:szCs w:val="20"/>
                <w:lang w:val="en-GB"/>
              </w:rPr>
            </w:pPr>
            <w:r w:rsidRPr="008F7A8A">
              <w:rPr>
                <w:rFonts w:eastAsia="DengXian"/>
                <w:color w:val="000000"/>
                <w:sz w:val="16"/>
                <w:szCs w:val="20"/>
                <w:lang w:val="en-GB" w:eastAsia="zh-CN"/>
              </w:rPr>
              <w:t>For UE not supporting inter-cell BM, the NW can only activate TCI states associated</w:t>
            </w:r>
            <w:r w:rsidRPr="008F7A8A">
              <w:rPr>
                <w:color w:val="000000"/>
                <w:sz w:val="16"/>
                <w:szCs w:val="20"/>
                <w:lang w:val="en-GB"/>
              </w:rPr>
              <w:t xml:space="preserve"> with the same physical cell ID as that of the serving cell.</w:t>
            </w:r>
          </w:p>
          <w:p w14:paraId="305AC09A" w14:textId="77777777" w:rsidR="00CF79E3" w:rsidRPr="008F7A8A" w:rsidRDefault="00CF79E3" w:rsidP="007F3A89">
            <w:pPr>
              <w:numPr>
                <w:ilvl w:val="1"/>
                <w:numId w:val="14"/>
              </w:numPr>
              <w:snapToGrid w:val="0"/>
              <w:spacing w:after="160" w:line="259" w:lineRule="auto"/>
              <w:jc w:val="both"/>
              <w:rPr>
                <w:color w:val="000000"/>
                <w:sz w:val="16"/>
                <w:szCs w:val="20"/>
                <w:lang w:val="en-GB"/>
              </w:rPr>
            </w:pPr>
            <w:r w:rsidRPr="008F7A8A">
              <w:rPr>
                <w:rFonts w:eastAsia="DengXian"/>
                <w:color w:val="000000"/>
                <w:sz w:val="16"/>
                <w:szCs w:val="20"/>
                <w:lang w:val="en-GB" w:eastAsia="zh-CN"/>
              </w:rPr>
              <w:t xml:space="preserve">For UE supporting inter-cell BM, and if only one physical cell ID is supported, </w:t>
            </w:r>
            <w:r w:rsidRPr="008F7A8A">
              <w:rPr>
                <w:color w:val="000000"/>
                <w:sz w:val="16"/>
                <w:szCs w:val="20"/>
                <w:lang w:val="en-GB"/>
              </w:rPr>
              <w:t>the NW can activate TCI states associated with either the same physical cell ID as that of the serving cell or a different physical cell ID from that of the serving cell</w:t>
            </w:r>
            <w:r>
              <w:rPr>
                <w:color w:val="000000"/>
                <w:sz w:val="16"/>
                <w:szCs w:val="20"/>
                <w:lang w:val="en-GB"/>
              </w:rPr>
              <w:t>.</w:t>
            </w:r>
          </w:p>
          <w:p w14:paraId="249B95BC" w14:textId="77777777" w:rsidR="00CF79E3" w:rsidRPr="005D18A1" w:rsidRDefault="00CF79E3" w:rsidP="00042395">
            <w:pPr>
              <w:snapToGrid w:val="0"/>
              <w:rPr>
                <w:rFonts w:eastAsia="DengXian"/>
                <w:color w:val="FF0000"/>
                <w:sz w:val="18"/>
                <w:szCs w:val="18"/>
                <w:lang w:eastAsia="zh-CN"/>
              </w:rPr>
            </w:pPr>
            <w:r w:rsidRPr="005D18A1">
              <w:rPr>
                <w:rFonts w:eastAsia="DengXian"/>
                <w:color w:val="FF0000"/>
                <w:sz w:val="18"/>
                <w:szCs w:val="18"/>
                <w:lang w:eastAsia="zh-CN"/>
              </w:rPr>
              <w:t>[Mod: I believe this is a good direction</w:t>
            </w:r>
            <w:r>
              <w:rPr>
                <w:rFonts w:eastAsia="DengXian"/>
                <w:color w:val="FF0000"/>
                <w:sz w:val="18"/>
                <w:szCs w:val="18"/>
                <w:lang w:eastAsia="zh-CN"/>
              </w:rPr>
              <w:t xml:space="preserve"> – but for inter-cell BM the above wording needs reformulation</w:t>
            </w:r>
            <w:r w:rsidRPr="005D18A1">
              <w:rPr>
                <w:rFonts w:eastAsia="DengXian"/>
                <w:color w:val="FF0000"/>
                <w:sz w:val="18"/>
                <w:szCs w:val="18"/>
                <w:lang w:eastAsia="zh-CN"/>
              </w:rPr>
              <w:t>]</w:t>
            </w:r>
          </w:p>
          <w:p w14:paraId="7FCC1334" w14:textId="77777777" w:rsidR="00CF79E3" w:rsidRDefault="00CF79E3" w:rsidP="00042395">
            <w:pPr>
              <w:snapToGrid w:val="0"/>
              <w:rPr>
                <w:rFonts w:eastAsia="DengXian"/>
                <w:sz w:val="18"/>
                <w:szCs w:val="18"/>
                <w:lang w:eastAsia="zh-CN"/>
              </w:rPr>
            </w:pPr>
          </w:p>
          <w:p w14:paraId="53099DC9" w14:textId="77777777" w:rsidR="00CF79E3" w:rsidRDefault="00CF79E3" w:rsidP="00042395">
            <w:pPr>
              <w:snapToGrid w:val="0"/>
              <w:rPr>
                <w:rFonts w:eastAsia="DengXian"/>
                <w:sz w:val="18"/>
                <w:szCs w:val="18"/>
                <w:lang w:eastAsia="zh-CN"/>
              </w:rPr>
            </w:pPr>
            <w:r>
              <w:rPr>
                <w:rFonts w:eastAsia="DengXian"/>
                <w:sz w:val="18"/>
                <w:szCs w:val="18"/>
                <w:lang w:eastAsia="zh-CN"/>
              </w:rPr>
              <w:t>Issue 2.2: in Rel-17, we think the timing difference should be within CP, and cases of beyond CP can be further discussed in Rel-18.</w:t>
            </w:r>
          </w:p>
        </w:tc>
        <w:tc>
          <w:tcPr>
            <w:tcW w:w="8550" w:type="dxa"/>
          </w:tcPr>
          <w:p w14:paraId="32F71770" w14:textId="77777777" w:rsidR="00CF79E3" w:rsidRDefault="00CF79E3" w:rsidP="00042395">
            <w:pPr>
              <w:snapToGrid w:val="0"/>
              <w:rPr>
                <w:sz w:val="18"/>
                <w:szCs w:val="18"/>
              </w:rPr>
            </w:pPr>
          </w:p>
        </w:tc>
      </w:tr>
      <w:tr w:rsidR="00CF79E3" w14:paraId="16192337"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7F8F1E" w14:textId="77777777" w:rsidR="00CF79E3" w:rsidRPr="00EE6EDD" w:rsidRDefault="00CF79E3" w:rsidP="00042395">
            <w:pPr>
              <w:snapToGrid w:val="0"/>
              <w:rPr>
                <w:sz w:val="18"/>
                <w:szCs w:val="18"/>
              </w:rPr>
            </w:pPr>
            <w:r>
              <w:rPr>
                <w:rFonts w:hint="eastAsia"/>
                <w:sz w:val="18"/>
                <w:szCs w:val="18"/>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A25F4B" w14:textId="77777777" w:rsidR="00CF79E3" w:rsidRDefault="00CF79E3" w:rsidP="00042395">
            <w:pPr>
              <w:snapToGrid w:val="0"/>
              <w:rPr>
                <w:sz w:val="18"/>
                <w:szCs w:val="18"/>
              </w:rPr>
            </w:pPr>
            <w:r>
              <w:rPr>
                <w:rFonts w:hint="eastAsia"/>
                <w:sz w:val="18"/>
                <w:szCs w:val="18"/>
              </w:rPr>
              <w:t xml:space="preserve">Issue 2.1: </w:t>
            </w:r>
            <w:r>
              <w:rPr>
                <w:sz w:val="18"/>
                <w:szCs w:val="18"/>
              </w:rPr>
              <w:t>The clarification is needed when the UE is configured with more than 1 physical cell IDs but each ID is different from that of serving cell. In this case, it seems a common problem for activating TCI states based on this UE feature.</w:t>
            </w:r>
          </w:p>
          <w:p w14:paraId="5C2EA194" w14:textId="77777777" w:rsidR="00CF79E3" w:rsidRDefault="00CF79E3" w:rsidP="00042395">
            <w:pPr>
              <w:snapToGrid w:val="0"/>
              <w:rPr>
                <w:rFonts w:eastAsia="DengXian"/>
                <w:sz w:val="18"/>
                <w:szCs w:val="18"/>
                <w:lang w:eastAsia="zh-CN"/>
              </w:rPr>
            </w:pPr>
            <w:r>
              <w:rPr>
                <w:sz w:val="18"/>
                <w:szCs w:val="18"/>
              </w:rPr>
              <w:t>Issue 2.2: Based on the conclusion on multiple TA in the last meeting, it seems reasonable to consider the UE timing assumption within CP.</w:t>
            </w:r>
          </w:p>
        </w:tc>
        <w:tc>
          <w:tcPr>
            <w:tcW w:w="8550" w:type="dxa"/>
          </w:tcPr>
          <w:p w14:paraId="03F982BC" w14:textId="77777777" w:rsidR="00CF79E3" w:rsidRDefault="00CF79E3" w:rsidP="00042395">
            <w:pPr>
              <w:snapToGrid w:val="0"/>
              <w:rPr>
                <w:sz w:val="18"/>
                <w:szCs w:val="18"/>
              </w:rPr>
            </w:pPr>
          </w:p>
        </w:tc>
      </w:tr>
      <w:tr w:rsidR="00CF79E3" w14:paraId="7D03542C"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8C24E" w14:textId="77777777" w:rsidR="00CF79E3" w:rsidRPr="00A53DE1" w:rsidRDefault="00CF79E3" w:rsidP="00042395">
            <w:pPr>
              <w:snapToGrid w:val="0"/>
              <w:rPr>
                <w:rFonts w:eastAsia="Yu Mincho"/>
                <w:sz w:val="18"/>
                <w:szCs w:val="18"/>
                <w:lang w:eastAsia="ja-JP"/>
              </w:rPr>
            </w:pPr>
            <w:r>
              <w:rPr>
                <w:rFonts w:eastAsia="Yu Mincho" w:hint="eastAsia"/>
                <w:sz w:val="18"/>
                <w:szCs w:val="18"/>
                <w:lang w:eastAsia="ja-JP"/>
              </w:rPr>
              <w:t>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31590" w14:textId="77777777" w:rsidR="00CF79E3" w:rsidRDefault="00CF79E3" w:rsidP="00042395">
            <w:pPr>
              <w:snapToGrid w:val="0"/>
              <w:rPr>
                <w:sz w:val="18"/>
                <w:szCs w:val="18"/>
              </w:rPr>
            </w:pPr>
            <w:r w:rsidRPr="00A53DE1">
              <w:rPr>
                <w:sz w:val="18"/>
                <w:szCs w:val="18"/>
              </w:rPr>
              <w:t>Issue 2.1: Support Opt.1. It is strange to allow “one PCI”</w:t>
            </w:r>
            <w:r>
              <w:rPr>
                <w:sz w:val="18"/>
                <w:szCs w:val="18"/>
              </w:rPr>
              <w:t xml:space="preserve"> in Opt. 2</w:t>
            </w:r>
            <w:r w:rsidRPr="00A53DE1">
              <w:rPr>
                <w:sz w:val="18"/>
                <w:szCs w:val="18"/>
              </w:rPr>
              <w:t xml:space="preserve">, because it means “L1/L2 inter cell mobility is </w:t>
            </w:r>
            <w:r>
              <w:rPr>
                <w:sz w:val="18"/>
                <w:szCs w:val="18"/>
              </w:rPr>
              <w:t>NOT</w:t>
            </w:r>
            <w:r w:rsidRPr="00A53DE1">
              <w:rPr>
                <w:sz w:val="18"/>
                <w:szCs w:val="18"/>
              </w:rPr>
              <w:t xml:space="preserve"> supported”. UE doesn’t need to report</w:t>
            </w:r>
            <w:r>
              <w:rPr>
                <w:sz w:val="18"/>
                <w:szCs w:val="18"/>
              </w:rPr>
              <w:t xml:space="preserve"> such a </w:t>
            </w:r>
            <w:r w:rsidRPr="00A53DE1">
              <w:rPr>
                <w:sz w:val="18"/>
                <w:szCs w:val="18"/>
              </w:rPr>
              <w:t xml:space="preserve">meaningless capability. </w:t>
            </w:r>
            <w:r>
              <w:rPr>
                <w:sz w:val="18"/>
                <w:szCs w:val="18"/>
              </w:rPr>
              <w:t>If the minimum number for UE capability is “two PCIs” (i.e. serving cell PCI + one additional PCI), we are fine with Opt.2.</w:t>
            </w:r>
          </w:p>
          <w:p w14:paraId="068EE605" w14:textId="77777777" w:rsidR="00CF79E3" w:rsidRPr="00D72A65" w:rsidRDefault="00CF79E3" w:rsidP="00042395">
            <w:pPr>
              <w:snapToGrid w:val="0"/>
              <w:rPr>
                <w:color w:val="FF0000"/>
                <w:sz w:val="18"/>
                <w:szCs w:val="18"/>
              </w:rPr>
            </w:pPr>
            <w:r w:rsidRPr="00D72A65">
              <w:rPr>
                <w:color w:val="FF0000"/>
                <w:sz w:val="18"/>
                <w:szCs w:val="18"/>
              </w:rPr>
              <w:t>[Mod: I have the same impression]</w:t>
            </w:r>
          </w:p>
          <w:p w14:paraId="331B03D7" w14:textId="77777777" w:rsidR="00CF79E3" w:rsidRPr="00A53DE1" w:rsidRDefault="00CF79E3" w:rsidP="00042395">
            <w:pPr>
              <w:snapToGrid w:val="0"/>
              <w:rPr>
                <w:sz w:val="18"/>
                <w:szCs w:val="18"/>
              </w:rPr>
            </w:pPr>
          </w:p>
          <w:p w14:paraId="2E6F2786" w14:textId="77777777" w:rsidR="00CF79E3" w:rsidRDefault="00CF79E3" w:rsidP="00042395">
            <w:pPr>
              <w:snapToGrid w:val="0"/>
              <w:rPr>
                <w:sz w:val="18"/>
                <w:szCs w:val="18"/>
              </w:rPr>
            </w:pPr>
            <w:r w:rsidRPr="00A53DE1">
              <w:rPr>
                <w:sz w:val="18"/>
                <w:szCs w:val="18"/>
              </w:rPr>
              <w:t xml:space="preserve">Issue 2.2: </w:t>
            </w:r>
            <w:r w:rsidRPr="00167B05">
              <w:rPr>
                <w:strike/>
                <w:sz w:val="18"/>
                <w:szCs w:val="18"/>
              </w:rPr>
              <w:t>Based on the conclusion on multiple TA in the last meeting, it seems reasonable to consider the UE timing assumption within CP. We can discuss multiple TA and without CP in Rel.18.</w:t>
            </w:r>
          </w:p>
          <w:p w14:paraId="794C000A" w14:textId="77777777" w:rsidR="00CF79E3" w:rsidRDefault="00CF79E3" w:rsidP="00042395">
            <w:pPr>
              <w:snapToGrid w:val="0"/>
              <w:rPr>
                <w:sz w:val="18"/>
                <w:szCs w:val="18"/>
              </w:rPr>
            </w:pPr>
            <w:r>
              <w:rPr>
                <w:sz w:val="18"/>
                <w:szCs w:val="18"/>
              </w:rPr>
              <w:t>(After consideration, we updated our comments on V16):</w:t>
            </w:r>
          </w:p>
          <w:p w14:paraId="73AA80F5" w14:textId="77777777" w:rsidR="00CF79E3" w:rsidRPr="00167B05" w:rsidRDefault="00CF79E3" w:rsidP="00042395">
            <w:pPr>
              <w:snapToGrid w:val="0"/>
              <w:rPr>
                <w:sz w:val="18"/>
                <w:szCs w:val="18"/>
              </w:rPr>
            </w:pPr>
            <w:r w:rsidRPr="00167B05">
              <w:rPr>
                <w:sz w:val="18"/>
                <w:szCs w:val="18"/>
              </w:rPr>
              <w:lastRenderedPageBreak/>
              <w:t xml:space="preserve">For </w:t>
            </w:r>
            <w:r w:rsidRPr="00167B05">
              <w:rPr>
                <w:sz w:val="18"/>
                <w:szCs w:val="18"/>
                <w:u w:val="single"/>
              </w:rPr>
              <w:t>joint DL/UL TCI state</w:t>
            </w:r>
            <w:r w:rsidRPr="00167B05">
              <w:rPr>
                <w:sz w:val="18"/>
                <w:szCs w:val="18"/>
              </w:rPr>
              <w:t xml:space="preserve"> for inter-cell, </w:t>
            </w:r>
            <w:r>
              <w:rPr>
                <w:sz w:val="18"/>
                <w:szCs w:val="18"/>
              </w:rPr>
              <w:t>we</w:t>
            </w:r>
            <w:r w:rsidRPr="00167B05">
              <w:rPr>
                <w:sz w:val="18"/>
                <w:szCs w:val="18"/>
              </w:rPr>
              <w:t xml:space="preserve"> think ‘within a CP for DL’ is reasonable since ‘no TA enhancement for UL’ has been agreed.</w:t>
            </w:r>
          </w:p>
          <w:p w14:paraId="6F22249F" w14:textId="77777777" w:rsidR="00CF79E3" w:rsidRPr="00167B05" w:rsidRDefault="00CF79E3" w:rsidP="00042395">
            <w:pPr>
              <w:snapToGrid w:val="0"/>
              <w:rPr>
                <w:sz w:val="18"/>
                <w:szCs w:val="18"/>
              </w:rPr>
            </w:pPr>
            <w:r w:rsidRPr="00167B05">
              <w:rPr>
                <w:sz w:val="18"/>
                <w:szCs w:val="18"/>
              </w:rPr>
              <w:t xml:space="preserve">However, </w:t>
            </w:r>
            <w:r w:rsidRPr="00167B05">
              <w:rPr>
                <w:sz w:val="18"/>
                <w:szCs w:val="18"/>
                <w:u w:val="single"/>
              </w:rPr>
              <w:t>for separate DL/UL TCI state</w:t>
            </w:r>
            <w:r w:rsidRPr="00167B05">
              <w:rPr>
                <w:sz w:val="18"/>
                <w:szCs w:val="18"/>
              </w:rPr>
              <w:t xml:space="preserve">, such restriction </w:t>
            </w:r>
            <w:r>
              <w:rPr>
                <w:sz w:val="18"/>
                <w:szCs w:val="18"/>
              </w:rPr>
              <w:t>is not necessary</w:t>
            </w:r>
            <w:r w:rsidRPr="00167B05">
              <w:rPr>
                <w:sz w:val="18"/>
                <w:szCs w:val="18"/>
              </w:rPr>
              <w:t>.</w:t>
            </w:r>
          </w:p>
          <w:p w14:paraId="0BE3DE14" w14:textId="77777777" w:rsidR="00CF79E3" w:rsidRPr="00167B05" w:rsidRDefault="00CF79E3" w:rsidP="00042395">
            <w:pPr>
              <w:snapToGrid w:val="0"/>
              <w:rPr>
                <w:sz w:val="18"/>
                <w:szCs w:val="18"/>
              </w:rPr>
            </w:pPr>
            <w:r w:rsidRPr="00167B05">
              <w:rPr>
                <w:sz w:val="18"/>
                <w:szCs w:val="18"/>
              </w:rPr>
              <w:t>For example, let’s consider such a case:</w:t>
            </w:r>
          </w:p>
          <w:p w14:paraId="3FCB518C" w14:textId="77777777" w:rsidR="00CF79E3" w:rsidRPr="00167B05" w:rsidRDefault="00CF79E3" w:rsidP="00042395">
            <w:pPr>
              <w:snapToGrid w:val="0"/>
              <w:rPr>
                <w:sz w:val="18"/>
                <w:szCs w:val="18"/>
              </w:rPr>
            </w:pPr>
            <w:r w:rsidRPr="00167B05">
              <w:rPr>
                <w:sz w:val="18"/>
                <w:szCs w:val="18"/>
              </w:rPr>
              <w:t>-</w:t>
            </w:r>
            <w:r>
              <w:rPr>
                <w:sz w:val="18"/>
                <w:szCs w:val="18"/>
              </w:rPr>
              <w:t xml:space="preserve">  </w:t>
            </w:r>
            <w:r w:rsidRPr="00167B05">
              <w:rPr>
                <w:sz w:val="18"/>
                <w:szCs w:val="18"/>
              </w:rPr>
              <w:t>The UL common TCI state is configured associated with serving PCI only.</w:t>
            </w:r>
          </w:p>
          <w:p w14:paraId="76044F1C" w14:textId="77777777" w:rsidR="00CF79E3" w:rsidRPr="00167B05" w:rsidRDefault="00CF79E3" w:rsidP="00042395">
            <w:pPr>
              <w:snapToGrid w:val="0"/>
              <w:rPr>
                <w:sz w:val="18"/>
                <w:szCs w:val="18"/>
              </w:rPr>
            </w:pPr>
            <w:r w:rsidRPr="00167B05">
              <w:rPr>
                <w:sz w:val="18"/>
                <w:szCs w:val="18"/>
              </w:rPr>
              <w:t>-</w:t>
            </w:r>
            <w:r>
              <w:rPr>
                <w:sz w:val="18"/>
                <w:szCs w:val="18"/>
              </w:rPr>
              <w:t xml:space="preserve">  </w:t>
            </w:r>
            <w:r w:rsidRPr="00167B05">
              <w:rPr>
                <w:sz w:val="18"/>
                <w:szCs w:val="18"/>
              </w:rPr>
              <w:t>For DL common TCI state, it can be dynamically switched between serving PCI and non-serving PCI.</w:t>
            </w:r>
          </w:p>
          <w:p w14:paraId="1E5BCA8D" w14:textId="77777777" w:rsidR="00CF79E3" w:rsidRPr="00167B05" w:rsidRDefault="00CF79E3" w:rsidP="007F3A89">
            <w:pPr>
              <w:pStyle w:val="ListParagraph"/>
              <w:numPr>
                <w:ilvl w:val="0"/>
                <w:numId w:val="13"/>
              </w:numPr>
              <w:snapToGrid w:val="0"/>
              <w:spacing w:after="0" w:line="240" w:lineRule="auto"/>
              <w:contextualSpacing/>
              <w:rPr>
                <w:sz w:val="18"/>
                <w:szCs w:val="18"/>
              </w:rPr>
            </w:pPr>
            <w:r w:rsidRPr="00167B05">
              <w:rPr>
                <w:sz w:val="18"/>
                <w:szCs w:val="18"/>
              </w:rPr>
              <w:t xml:space="preserve">Since UE just need to receive one TRP at a time, there </w:t>
            </w:r>
            <w:r>
              <w:rPr>
                <w:sz w:val="18"/>
                <w:szCs w:val="18"/>
              </w:rPr>
              <w:t>is</w:t>
            </w:r>
            <w:r w:rsidRPr="00167B05">
              <w:rPr>
                <w:sz w:val="18"/>
                <w:szCs w:val="18"/>
              </w:rPr>
              <w:t xml:space="preserve"> no problem if DL RX timing is not within a CP.</w:t>
            </w:r>
          </w:p>
          <w:p w14:paraId="427653EC" w14:textId="77777777" w:rsidR="00CF79E3" w:rsidRPr="00782BE2" w:rsidRDefault="00CF79E3" w:rsidP="007F3A89">
            <w:pPr>
              <w:pStyle w:val="ListParagraph"/>
              <w:numPr>
                <w:ilvl w:val="0"/>
                <w:numId w:val="13"/>
              </w:numPr>
              <w:snapToGrid w:val="0"/>
              <w:spacing w:after="0" w:line="240" w:lineRule="auto"/>
              <w:contextualSpacing/>
              <w:rPr>
                <w:sz w:val="18"/>
                <w:szCs w:val="18"/>
              </w:rPr>
            </w:pPr>
            <w:r w:rsidRPr="00167B05">
              <w:rPr>
                <w:sz w:val="18"/>
                <w:szCs w:val="18"/>
              </w:rPr>
              <w:t>Anyway, it is unlike mTRP inter-cell, which requires UE to receive two TRPs at the same time.</w:t>
            </w:r>
          </w:p>
          <w:p w14:paraId="507E5043" w14:textId="77777777" w:rsidR="00CF79E3" w:rsidRPr="00A53DE1" w:rsidRDefault="00CF79E3" w:rsidP="00042395">
            <w:pPr>
              <w:snapToGrid w:val="0"/>
              <w:rPr>
                <w:sz w:val="18"/>
                <w:szCs w:val="18"/>
              </w:rPr>
            </w:pPr>
          </w:p>
        </w:tc>
        <w:tc>
          <w:tcPr>
            <w:tcW w:w="8550" w:type="dxa"/>
          </w:tcPr>
          <w:p w14:paraId="18D9F7C7" w14:textId="77777777" w:rsidR="00CF79E3" w:rsidRDefault="00CF79E3" w:rsidP="00042395">
            <w:pPr>
              <w:snapToGrid w:val="0"/>
              <w:rPr>
                <w:sz w:val="18"/>
                <w:szCs w:val="18"/>
              </w:rPr>
            </w:pPr>
          </w:p>
        </w:tc>
      </w:tr>
      <w:tr w:rsidR="00CF79E3" w14:paraId="4A97985B"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C115BF" w14:textId="77777777" w:rsidR="00CF79E3" w:rsidRDefault="00CF79E3" w:rsidP="00042395">
            <w:pPr>
              <w:snapToGrid w:val="0"/>
              <w:rPr>
                <w:rFonts w:eastAsia="Yu Mincho"/>
                <w:sz w:val="18"/>
                <w:szCs w:val="18"/>
                <w:lang w:eastAsia="ja-JP"/>
              </w:rPr>
            </w:pPr>
            <w:r>
              <w:rPr>
                <w:rFonts w:eastAsia="DengXian"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BFA4F" w14:textId="77777777" w:rsidR="00CF79E3" w:rsidRDefault="00CF79E3" w:rsidP="00042395">
            <w:pPr>
              <w:snapToGrid w:val="0"/>
              <w:rPr>
                <w:rFonts w:eastAsia="DengXian"/>
                <w:sz w:val="18"/>
                <w:szCs w:val="18"/>
                <w:lang w:eastAsia="zh-CN"/>
              </w:rPr>
            </w:pPr>
            <w:r>
              <w:rPr>
                <w:rFonts w:eastAsia="DengXian" w:hint="eastAsia"/>
                <w:sz w:val="18"/>
                <w:szCs w:val="18"/>
                <w:lang w:eastAsia="zh-CN"/>
              </w:rPr>
              <w:t xml:space="preserve">For 2.1, we agree </w:t>
            </w:r>
            <w:r>
              <w:rPr>
                <w:rFonts w:eastAsia="DengXian"/>
                <w:sz w:val="18"/>
                <w:szCs w:val="18"/>
                <w:lang w:eastAsia="zh-CN"/>
              </w:rPr>
              <w:t>with</w:t>
            </w:r>
            <w:r>
              <w:rPr>
                <w:rFonts w:eastAsia="DengXian" w:hint="eastAsia"/>
                <w:sz w:val="18"/>
                <w:szCs w:val="18"/>
                <w:lang w:eastAsia="zh-CN"/>
              </w:rPr>
              <w:t xml:space="preserve"> Apple. For inter-cell beam management, it should be allowed to indicate a beam from any cell. Otherwise, it would fall back to the intra-cell case. </w:t>
            </w:r>
          </w:p>
          <w:p w14:paraId="466E6BD6" w14:textId="77777777" w:rsidR="00CF79E3" w:rsidRPr="00A53DE1" w:rsidRDefault="00CF79E3" w:rsidP="00042395">
            <w:pPr>
              <w:snapToGrid w:val="0"/>
              <w:rPr>
                <w:sz w:val="18"/>
                <w:szCs w:val="18"/>
              </w:rPr>
            </w:pPr>
            <w:r>
              <w:rPr>
                <w:rFonts w:eastAsia="DengXian" w:hint="eastAsia"/>
                <w:sz w:val="18"/>
                <w:szCs w:val="18"/>
                <w:lang w:eastAsia="zh-CN"/>
              </w:rPr>
              <w:t xml:space="preserve">For 2.2, the case of RX timing difference larger </w:t>
            </w:r>
            <w:r>
              <w:rPr>
                <w:rFonts w:eastAsia="DengXian"/>
                <w:sz w:val="18"/>
                <w:szCs w:val="18"/>
                <w:lang w:eastAsia="zh-CN"/>
              </w:rPr>
              <w:t>than</w:t>
            </w:r>
            <w:r>
              <w:rPr>
                <w:rFonts w:eastAsia="DengXian" w:hint="eastAsia"/>
                <w:sz w:val="18"/>
                <w:szCs w:val="18"/>
                <w:lang w:eastAsia="zh-CN"/>
              </w:rPr>
              <w:t xml:space="preserve"> 1 CP could be specified in Rel-18 considering the limited time of Rel-17.</w:t>
            </w:r>
          </w:p>
        </w:tc>
        <w:tc>
          <w:tcPr>
            <w:tcW w:w="8550" w:type="dxa"/>
          </w:tcPr>
          <w:p w14:paraId="152BC0FE" w14:textId="77777777" w:rsidR="00CF79E3" w:rsidRDefault="00CF79E3" w:rsidP="00042395">
            <w:pPr>
              <w:snapToGrid w:val="0"/>
              <w:rPr>
                <w:sz w:val="18"/>
                <w:szCs w:val="18"/>
              </w:rPr>
            </w:pPr>
          </w:p>
        </w:tc>
      </w:tr>
      <w:tr w:rsidR="00CF79E3" w14:paraId="39B5508C"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BCAADC" w14:textId="77777777" w:rsidR="00CF79E3" w:rsidRDefault="00CF79E3" w:rsidP="00042395">
            <w:pPr>
              <w:snapToGrid w:val="0"/>
              <w:rPr>
                <w:rFonts w:eastAsia="DengXian"/>
                <w:sz w:val="18"/>
                <w:szCs w:val="18"/>
                <w:lang w:eastAsia="zh-CN"/>
              </w:rPr>
            </w:pPr>
            <w:r>
              <w:rPr>
                <w:sz w:val="18"/>
                <w:szCs w:val="18"/>
              </w:rPr>
              <w:t>Sony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F37E8E" w14:textId="77777777" w:rsidR="00CF79E3" w:rsidRDefault="00CF79E3" w:rsidP="00042395">
            <w:pPr>
              <w:snapToGrid w:val="0"/>
              <w:rPr>
                <w:sz w:val="18"/>
                <w:szCs w:val="18"/>
              </w:rPr>
            </w:pPr>
            <w:r>
              <w:rPr>
                <w:sz w:val="18"/>
                <w:szCs w:val="18"/>
              </w:rPr>
              <w:t>Issue 2.1: first we somehow felt confused by the assumption that “UE is configured for only one PCI”, but it has to support inter-cell beam management. Thanks to the clarification from MTK, we tend to interpret the active TCI state as Alt2 which includes Rel.17 TCI states for UE-dedicated channel and Rel.15/16 TCI states for non-UE-dedicated channel. So to be safe, the only option for the PCI is that from serving cell.</w:t>
            </w:r>
          </w:p>
          <w:p w14:paraId="4C4AF61C" w14:textId="77777777" w:rsidR="00CF79E3" w:rsidRDefault="00CF79E3" w:rsidP="00042395">
            <w:pPr>
              <w:snapToGrid w:val="0"/>
              <w:rPr>
                <w:sz w:val="18"/>
                <w:szCs w:val="18"/>
              </w:rPr>
            </w:pPr>
          </w:p>
          <w:p w14:paraId="72D078EB" w14:textId="77777777" w:rsidR="00CF79E3" w:rsidRDefault="00CF79E3" w:rsidP="00042395">
            <w:pPr>
              <w:snapToGrid w:val="0"/>
              <w:rPr>
                <w:rFonts w:eastAsia="DengXian"/>
                <w:sz w:val="18"/>
                <w:szCs w:val="18"/>
                <w:lang w:eastAsia="zh-CN"/>
              </w:rPr>
            </w:pPr>
            <w:r>
              <w:rPr>
                <w:sz w:val="18"/>
                <w:szCs w:val="18"/>
              </w:rPr>
              <w:t xml:space="preserve">Issue 2.2: within scope of Rel.17, we hope UE could assume synchronous DL reception from multi-TRP. </w:t>
            </w:r>
          </w:p>
        </w:tc>
        <w:tc>
          <w:tcPr>
            <w:tcW w:w="8550" w:type="dxa"/>
          </w:tcPr>
          <w:p w14:paraId="42BBCD07" w14:textId="77777777" w:rsidR="00CF79E3" w:rsidRDefault="00CF79E3" w:rsidP="00042395">
            <w:pPr>
              <w:snapToGrid w:val="0"/>
              <w:rPr>
                <w:sz w:val="18"/>
                <w:szCs w:val="18"/>
              </w:rPr>
            </w:pPr>
          </w:p>
        </w:tc>
      </w:tr>
      <w:tr w:rsidR="00CF79E3" w14:paraId="5B1A45BD"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FDDE0" w14:textId="77777777" w:rsidR="00CF79E3" w:rsidRDefault="00CF79E3" w:rsidP="00042395">
            <w:pPr>
              <w:snapToGrid w:val="0"/>
              <w:rPr>
                <w:sz w:val="18"/>
                <w:szCs w:val="18"/>
              </w:rPr>
            </w:pPr>
            <w:r>
              <w:rPr>
                <w:rFonts w:eastAsia="DengXia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4FE478" w14:textId="77777777" w:rsidR="00CF79E3" w:rsidRDefault="00CF79E3" w:rsidP="00042395">
            <w:pPr>
              <w:snapToGrid w:val="0"/>
              <w:rPr>
                <w:rFonts w:eastAsia="DengXian"/>
                <w:sz w:val="18"/>
                <w:szCs w:val="18"/>
                <w:lang w:eastAsia="zh-CN"/>
              </w:rPr>
            </w:pPr>
            <w:r>
              <w:rPr>
                <w:rFonts w:eastAsia="DengXian"/>
                <w:sz w:val="18"/>
                <w:szCs w:val="18"/>
                <w:lang w:eastAsia="zh-CN"/>
              </w:rPr>
              <w:t>For 2.1, we support Opt 1.</w:t>
            </w:r>
          </w:p>
          <w:p w14:paraId="51FCA071" w14:textId="77777777" w:rsidR="00CF79E3" w:rsidRDefault="00CF79E3" w:rsidP="00042395">
            <w:pPr>
              <w:snapToGrid w:val="0"/>
              <w:rPr>
                <w:rFonts w:eastAsia="DengXian"/>
                <w:sz w:val="18"/>
                <w:szCs w:val="18"/>
                <w:lang w:eastAsia="zh-CN"/>
              </w:rPr>
            </w:pPr>
            <w:r>
              <w:rPr>
                <w:rFonts w:eastAsia="DengXian"/>
                <w:sz w:val="18"/>
                <w:szCs w:val="18"/>
                <w:lang w:eastAsia="zh-CN"/>
              </w:rPr>
              <w:t xml:space="preserve">For 2.2, it seems that the following conclusion on no enhancing different TA values across cells in Rel-17 is sufficient now. </w:t>
            </w:r>
          </w:p>
          <w:p w14:paraId="63A3E883" w14:textId="77777777" w:rsidR="00CF79E3" w:rsidRDefault="00CF79E3" w:rsidP="00042395">
            <w:pPr>
              <w:snapToGrid w:val="0"/>
              <w:rPr>
                <w:rFonts w:eastAsia="DengXian"/>
                <w:sz w:val="18"/>
                <w:szCs w:val="18"/>
                <w:lang w:eastAsia="zh-CN"/>
              </w:rPr>
            </w:pPr>
          </w:p>
          <w:p w14:paraId="221BE526" w14:textId="77777777" w:rsidR="00CF79E3" w:rsidRPr="00EA215A" w:rsidRDefault="00CF79E3" w:rsidP="00042395">
            <w:pPr>
              <w:snapToGrid w:val="0"/>
              <w:spacing w:after="60"/>
              <w:jc w:val="both"/>
              <w:rPr>
                <w:rFonts w:eastAsia="Malgun Gothic"/>
                <w:sz w:val="18"/>
              </w:rPr>
            </w:pPr>
            <w:r w:rsidRPr="00EA215A">
              <w:rPr>
                <w:rFonts w:eastAsia="Malgun Gothic"/>
                <w:b/>
                <w:sz w:val="18"/>
              </w:rPr>
              <w:t>Conclusion</w:t>
            </w:r>
          </w:p>
          <w:p w14:paraId="2332AA70" w14:textId="77777777" w:rsidR="00CF79E3" w:rsidRPr="00301EFD" w:rsidRDefault="00CF79E3" w:rsidP="00042395">
            <w:pPr>
              <w:snapToGrid w:val="0"/>
              <w:spacing w:after="60"/>
              <w:jc w:val="both"/>
              <w:rPr>
                <w:sz w:val="18"/>
                <w:szCs w:val="28"/>
              </w:rPr>
            </w:pPr>
            <w:r w:rsidRPr="00EA215A">
              <w:rPr>
                <w:sz w:val="18"/>
                <w:szCs w:val="28"/>
              </w:rPr>
              <w:t xml:space="preserve">On Rel.17 enhancements for inter-cell beam </w:t>
            </w:r>
            <w:r w:rsidRPr="00301EFD">
              <w:rPr>
                <w:sz w:val="18"/>
                <w:szCs w:val="28"/>
              </w:rPr>
              <w:t xml:space="preserve">management, </w:t>
            </w:r>
          </w:p>
          <w:p w14:paraId="69C1570A" w14:textId="77777777" w:rsidR="00CF79E3" w:rsidRPr="00301EFD" w:rsidRDefault="00CF79E3" w:rsidP="007F3A89">
            <w:pPr>
              <w:pStyle w:val="ListParagraph"/>
              <w:numPr>
                <w:ilvl w:val="0"/>
                <w:numId w:val="27"/>
              </w:numPr>
              <w:snapToGrid w:val="0"/>
              <w:spacing w:after="60" w:line="240" w:lineRule="auto"/>
              <w:jc w:val="both"/>
              <w:rPr>
                <w:sz w:val="18"/>
                <w:szCs w:val="20"/>
              </w:rPr>
            </w:pPr>
            <w:r w:rsidRPr="00301EFD">
              <w:rPr>
                <w:sz w:val="18"/>
                <w:szCs w:val="20"/>
              </w:rPr>
              <w:t xml:space="preserve">In Rel-17, RAN1 cannot reach consensus in supporting same or different TA values across the serving cell and TRPs with different PCIs from that of the serving cell </w:t>
            </w:r>
          </w:p>
          <w:p w14:paraId="3934F7FF" w14:textId="77777777" w:rsidR="00CF79E3" w:rsidRDefault="00CF79E3" w:rsidP="00042395">
            <w:pPr>
              <w:snapToGrid w:val="0"/>
              <w:rPr>
                <w:sz w:val="18"/>
                <w:szCs w:val="18"/>
              </w:rPr>
            </w:pPr>
          </w:p>
        </w:tc>
        <w:tc>
          <w:tcPr>
            <w:tcW w:w="8550" w:type="dxa"/>
          </w:tcPr>
          <w:p w14:paraId="401AB18D" w14:textId="77777777" w:rsidR="00CF79E3" w:rsidRDefault="00CF79E3" w:rsidP="00042395">
            <w:pPr>
              <w:snapToGrid w:val="0"/>
              <w:rPr>
                <w:sz w:val="18"/>
                <w:szCs w:val="18"/>
              </w:rPr>
            </w:pPr>
          </w:p>
        </w:tc>
      </w:tr>
      <w:tr w:rsidR="00CF79E3" w14:paraId="504D7F65"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F2437F" w14:textId="77777777" w:rsidR="00CF79E3" w:rsidRDefault="00CF79E3" w:rsidP="00042395">
            <w:pPr>
              <w:snapToGrid w:val="0"/>
              <w:rPr>
                <w:rFonts w:eastAsia="DengXian"/>
                <w:sz w:val="18"/>
                <w:szCs w:val="18"/>
                <w:lang w:eastAsia="zh-CN"/>
              </w:rPr>
            </w:pPr>
            <w:r>
              <w:rPr>
                <w:rFonts w:eastAsia="DengXian" w:hint="eastAsia"/>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141ED3" w14:textId="77777777" w:rsidR="00CF79E3" w:rsidRDefault="00CF79E3" w:rsidP="00042395">
            <w:pPr>
              <w:snapToGrid w:val="0"/>
              <w:rPr>
                <w:rFonts w:eastAsia="DengXian"/>
                <w:sz w:val="18"/>
                <w:szCs w:val="18"/>
                <w:lang w:eastAsia="zh-CN"/>
              </w:rPr>
            </w:pPr>
            <w:r>
              <w:rPr>
                <w:rFonts w:eastAsia="DengXian"/>
                <w:sz w:val="18"/>
                <w:szCs w:val="18"/>
                <w:lang w:eastAsia="zh-CN"/>
              </w:rPr>
              <w:t>I</w:t>
            </w:r>
            <w:r>
              <w:rPr>
                <w:rFonts w:eastAsia="DengXian" w:hint="eastAsia"/>
                <w:sz w:val="18"/>
                <w:szCs w:val="18"/>
                <w:lang w:eastAsia="zh-CN"/>
              </w:rPr>
              <w:t xml:space="preserve">ssue </w:t>
            </w:r>
            <w:r>
              <w:rPr>
                <w:rFonts w:eastAsia="DengXian"/>
                <w:sz w:val="18"/>
                <w:szCs w:val="18"/>
                <w:lang w:eastAsia="zh-CN"/>
              </w:rPr>
              <w:t>2.1: we have same confusion as Ericsson and NEC. For Option 2, if the NW can only activate TCI states associated with the same physical cell ID as that of the serving cell, how can UE support inter-cell beam management? If the motivation of Option 2 is to indicate the case that UE can’t support inter-cell beam management, it is better to make it clear.</w:t>
            </w:r>
          </w:p>
        </w:tc>
        <w:tc>
          <w:tcPr>
            <w:tcW w:w="8550" w:type="dxa"/>
          </w:tcPr>
          <w:p w14:paraId="64EF6DA0" w14:textId="77777777" w:rsidR="00CF79E3" w:rsidRDefault="00CF79E3" w:rsidP="00042395">
            <w:pPr>
              <w:snapToGrid w:val="0"/>
              <w:rPr>
                <w:sz w:val="18"/>
                <w:szCs w:val="18"/>
              </w:rPr>
            </w:pPr>
          </w:p>
        </w:tc>
      </w:tr>
      <w:tr w:rsidR="00CF79E3" w14:paraId="429FD5E1"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1D3197" w14:textId="77777777" w:rsidR="00CF79E3" w:rsidRDefault="00CF79E3" w:rsidP="00042395">
            <w:pPr>
              <w:snapToGrid w:val="0"/>
              <w:rPr>
                <w:rFonts w:eastAsia="DengXian"/>
                <w:sz w:val="18"/>
                <w:szCs w:val="18"/>
                <w:lang w:eastAsia="zh-CN"/>
              </w:rPr>
            </w:pPr>
            <w:r>
              <w:rPr>
                <w:rFonts w:eastAsia="DengXian" w:hint="eastAsia"/>
                <w:sz w:val="18"/>
                <w:szCs w:val="18"/>
                <w:lang w:eastAsia="zh-CN"/>
              </w:rPr>
              <w:t>H</w:t>
            </w:r>
            <w:r>
              <w:rPr>
                <w:rFonts w:eastAsia="DengXian"/>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436EA" w14:textId="77777777" w:rsidR="00CF79E3" w:rsidRDefault="00CF79E3" w:rsidP="00042395">
            <w:pPr>
              <w:snapToGrid w:val="0"/>
              <w:rPr>
                <w:rFonts w:eastAsia="DengXian"/>
                <w:sz w:val="18"/>
                <w:szCs w:val="18"/>
                <w:lang w:eastAsia="zh-CN"/>
              </w:rPr>
            </w:pPr>
            <w:r w:rsidRPr="00C84168">
              <w:rPr>
                <w:rFonts w:eastAsia="DengXian"/>
                <w:sz w:val="18"/>
                <w:szCs w:val="18"/>
                <w:lang w:eastAsia="zh-CN"/>
              </w:rPr>
              <w:t xml:space="preserve">Issue 2.1: </w:t>
            </w:r>
            <w:r>
              <w:rPr>
                <w:rFonts w:eastAsia="DengXian"/>
                <w:sz w:val="18"/>
                <w:szCs w:val="18"/>
                <w:lang w:eastAsia="zh-CN"/>
              </w:rPr>
              <w:t xml:space="preserve">More discussions are needed. The FFS point in the agreement assumes configuration instead of UE capability, which seems to be a typo. We are not sure about the motivation for </w:t>
            </w:r>
            <w:r w:rsidRPr="00C84168">
              <w:rPr>
                <w:rFonts w:eastAsia="DengXian"/>
                <w:sz w:val="18"/>
                <w:szCs w:val="18"/>
                <w:lang w:eastAsia="zh-CN"/>
              </w:rPr>
              <w:t xml:space="preserve">NW </w:t>
            </w:r>
            <w:r>
              <w:rPr>
                <w:rFonts w:eastAsia="DengXian"/>
                <w:sz w:val="18"/>
                <w:szCs w:val="18"/>
                <w:lang w:eastAsia="zh-CN"/>
              </w:rPr>
              <w:t>to</w:t>
            </w:r>
            <w:r w:rsidRPr="00C84168">
              <w:rPr>
                <w:rFonts w:eastAsia="DengXian"/>
                <w:sz w:val="18"/>
                <w:szCs w:val="18"/>
                <w:lang w:eastAsia="zh-CN"/>
              </w:rPr>
              <w:t xml:space="preserve"> activate TCI states associated with a </w:t>
            </w:r>
            <w:r>
              <w:rPr>
                <w:rFonts w:eastAsia="DengXian"/>
                <w:sz w:val="18"/>
                <w:szCs w:val="18"/>
                <w:lang w:eastAsia="zh-CN"/>
              </w:rPr>
              <w:t>PCI</w:t>
            </w:r>
            <w:r w:rsidRPr="00C84168">
              <w:rPr>
                <w:rFonts w:eastAsia="DengXian"/>
                <w:sz w:val="18"/>
                <w:szCs w:val="18"/>
                <w:lang w:eastAsia="zh-CN"/>
              </w:rPr>
              <w:t xml:space="preserve"> </w:t>
            </w:r>
            <w:r>
              <w:rPr>
                <w:rFonts w:eastAsia="DengXian"/>
                <w:sz w:val="18"/>
                <w:szCs w:val="18"/>
                <w:lang w:eastAsia="zh-CN"/>
              </w:rPr>
              <w:t xml:space="preserve">different from the serving cell if the UE supports only one PCI (including the serving cell one). </w:t>
            </w:r>
          </w:p>
          <w:p w14:paraId="73BB664D" w14:textId="77777777" w:rsidR="00CF79E3" w:rsidRPr="00D72A65" w:rsidRDefault="00CF79E3" w:rsidP="00042395">
            <w:pPr>
              <w:snapToGrid w:val="0"/>
              <w:rPr>
                <w:rFonts w:eastAsia="DengXian"/>
                <w:color w:val="FF0000"/>
                <w:sz w:val="18"/>
                <w:szCs w:val="18"/>
                <w:lang w:eastAsia="zh-CN"/>
              </w:rPr>
            </w:pPr>
            <w:r w:rsidRPr="00D72A65">
              <w:rPr>
                <w:rFonts w:eastAsia="DengXian"/>
                <w:color w:val="FF0000"/>
                <w:sz w:val="18"/>
                <w:szCs w:val="18"/>
                <w:lang w:eastAsia="zh-CN"/>
              </w:rPr>
              <w:t>[Mod: Agree]</w:t>
            </w:r>
          </w:p>
          <w:p w14:paraId="77509A1F" w14:textId="77777777" w:rsidR="00CF79E3" w:rsidRPr="00C84168" w:rsidRDefault="00CF79E3" w:rsidP="00042395">
            <w:pPr>
              <w:snapToGrid w:val="0"/>
              <w:rPr>
                <w:rFonts w:eastAsia="DengXian"/>
                <w:sz w:val="18"/>
                <w:szCs w:val="18"/>
                <w:lang w:eastAsia="zh-CN"/>
              </w:rPr>
            </w:pPr>
          </w:p>
          <w:p w14:paraId="6A3584BB" w14:textId="77777777" w:rsidR="00CF79E3" w:rsidRDefault="00CF79E3" w:rsidP="00042395">
            <w:pPr>
              <w:snapToGrid w:val="0"/>
              <w:rPr>
                <w:rFonts w:eastAsia="DengXian"/>
                <w:sz w:val="18"/>
                <w:szCs w:val="18"/>
                <w:lang w:eastAsia="zh-CN"/>
              </w:rPr>
            </w:pPr>
            <w:r w:rsidRPr="00C84168">
              <w:rPr>
                <w:rFonts w:eastAsia="DengXian"/>
                <w:sz w:val="18"/>
                <w:szCs w:val="18"/>
                <w:lang w:eastAsia="zh-CN"/>
              </w:rPr>
              <w:t xml:space="preserve">Issue 2.2: Timing </w:t>
            </w:r>
            <w:r>
              <w:rPr>
                <w:rFonts w:eastAsia="DengXian"/>
                <w:sz w:val="18"/>
                <w:szCs w:val="18"/>
                <w:lang w:eastAsia="zh-CN"/>
              </w:rPr>
              <w:t>difference</w:t>
            </w:r>
            <w:r w:rsidRPr="00C84168">
              <w:rPr>
                <w:rFonts w:eastAsia="DengXian"/>
                <w:sz w:val="18"/>
                <w:szCs w:val="18"/>
                <w:lang w:eastAsia="zh-CN"/>
              </w:rPr>
              <w:t xml:space="preserve"> &lt;=CP for Rel-17.</w:t>
            </w:r>
          </w:p>
        </w:tc>
        <w:tc>
          <w:tcPr>
            <w:tcW w:w="8550" w:type="dxa"/>
          </w:tcPr>
          <w:p w14:paraId="2231E250" w14:textId="77777777" w:rsidR="00CF79E3" w:rsidRDefault="00CF79E3" w:rsidP="00042395">
            <w:pPr>
              <w:snapToGrid w:val="0"/>
              <w:rPr>
                <w:sz w:val="18"/>
                <w:szCs w:val="18"/>
              </w:rPr>
            </w:pPr>
          </w:p>
          <w:p w14:paraId="6EC3CB83" w14:textId="77777777" w:rsidR="00CF79E3" w:rsidRDefault="00CF79E3" w:rsidP="00042395">
            <w:pPr>
              <w:snapToGrid w:val="0"/>
              <w:rPr>
                <w:sz w:val="18"/>
                <w:szCs w:val="18"/>
              </w:rPr>
            </w:pPr>
          </w:p>
          <w:p w14:paraId="6863401F" w14:textId="77777777" w:rsidR="00CF79E3" w:rsidRDefault="00CF79E3" w:rsidP="00042395">
            <w:pPr>
              <w:snapToGrid w:val="0"/>
              <w:rPr>
                <w:sz w:val="18"/>
                <w:szCs w:val="18"/>
              </w:rPr>
            </w:pPr>
          </w:p>
        </w:tc>
      </w:tr>
      <w:tr w:rsidR="00CF79E3" w14:paraId="09E2891A"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DCF2CE" w14:textId="77777777" w:rsidR="00CF79E3" w:rsidRDefault="00CF79E3" w:rsidP="00042395">
            <w:pPr>
              <w:snapToGrid w:val="0"/>
              <w:rPr>
                <w:rFonts w:eastAsia="DengXian"/>
                <w:sz w:val="18"/>
                <w:szCs w:val="18"/>
                <w:lang w:eastAsia="zh-CN"/>
              </w:rPr>
            </w:pPr>
            <w:r>
              <w:rPr>
                <w:rFonts w:eastAsia="DengXian"/>
                <w:sz w:val="18"/>
                <w:szCs w:val="18"/>
                <w:lang w:eastAsia="zh-CN"/>
              </w:rPr>
              <w:t>Mod V21</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5B890D" w14:textId="77777777" w:rsidR="00CF79E3" w:rsidRPr="00C84168" w:rsidRDefault="00CF79E3" w:rsidP="00042395">
            <w:pPr>
              <w:snapToGrid w:val="0"/>
              <w:rPr>
                <w:rFonts w:eastAsia="DengXian"/>
                <w:sz w:val="18"/>
                <w:szCs w:val="18"/>
                <w:lang w:eastAsia="zh-CN"/>
              </w:rPr>
            </w:pPr>
            <w:r>
              <w:rPr>
                <w:rFonts w:eastAsia="DengXian"/>
                <w:sz w:val="18"/>
                <w:szCs w:val="18"/>
                <w:lang w:eastAsia="zh-CN"/>
              </w:rPr>
              <w:t xml:space="preserve">Added offline proposals. Please see my response to some of the comments </w:t>
            </w:r>
            <w:r w:rsidRPr="00D72A65">
              <w:rPr>
                <w:rFonts w:eastAsia="DengXian"/>
                <w:color w:val="FF0000"/>
                <w:sz w:val="18"/>
                <w:szCs w:val="18"/>
                <w:lang w:eastAsia="zh-CN"/>
              </w:rPr>
              <w:t>[Mod: ...]</w:t>
            </w:r>
          </w:p>
        </w:tc>
        <w:tc>
          <w:tcPr>
            <w:tcW w:w="8550" w:type="dxa"/>
          </w:tcPr>
          <w:p w14:paraId="15A584C0" w14:textId="77777777" w:rsidR="00CF79E3" w:rsidRDefault="00CF79E3" w:rsidP="00042395">
            <w:pPr>
              <w:snapToGrid w:val="0"/>
              <w:rPr>
                <w:sz w:val="18"/>
                <w:szCs w:val="18"/>
              </w:rPr>
            </w:pPr>
          </w:p>
        </w:tc>
      </w:tr>
      <w:tr w:rsidR="00CF79E3" w14:paraId="597D685D"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26BA2" w14:textId="77777777" w:rsidR="00CF79E3" w:rsidRDefault="00CF79E3" w:rsidP="00042395">
            <w:pPr>
              <w:snapToGrid w:val="0"/>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800BE" w14:textId="77777777" w:rsidR="00CF79E3" w:rsidRDefault="00CF79E3" w:rsidP="00042395">
            <w:pPr>
              <w:snapToGrid w:val="0"/>
              <w:rPr>
                <w:rFonts w:eastAsia="DengXian"/>
                <w:sz w:val="18"/>
                <w:szCs w:val="18"/>
                <w:lang w:eastAsia="zh-CN"/>
              </w:rPr>
            </w:pPr>
            <w:r>
              <w:rPr>
                <w:rFonts w:eastAsia="DengXian" w:hint="eastAsia"/>
                <w:sz w:val="18"/>
                <w:szCs w:val="18"/>
                <w:lang w:eastAsia="zh-CN"/>
              </w:rPr>
              <w:t>W</w:t>
            </w:r>
            <w:r>
              <w:rPr>
                <w:rFonts w:eastAsia="DengXian"/>
                <w:sz w:val="18"/>
                <w:szCs w:val="18"/>
                <w:lang w:eastAsia="zh-CN"/>
              </w:rPr>
              <w:t>e are generally fine with the direction. Some editorials provided below:</w:t>
            </w:r>
          </w:p>
          <w:p w14:paraId="76A13929" w14:textId="77777777" w:rsidR="00CF79E3" w:rsidRDefault="00CF79E3" w:rsidP="00042395">
            <w:pPr>
              <w:snapToGrid w:val="0"/>
              <w:rPr>
                <w:rFonts w:eastAsia="DengXian"/>
                <w:sz w:val="18"/>
                <w:szCs w:val="18"/>
                <w:lang w:eastAsia="zh-CN"/>
              </w:rPr>
            </w:pPr>
          </w:p>
          <w:p w14:paraId="221AC651" w14:textId="77777777" w:rsidR="00CF79E3" w:rsidRDefault="00CF79E3" w:rsidP="00042395">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or proposal 2.A, it is our understanding that explicit RRC configuration of inter-cell beam management may not be always necessary. It could be simply be based on whether the TCI states are associated with a PCI different from the serving cell PCI.</w:t>
            </w:r>
          </w:p>
          <w:p w14:paraId="7836E4F8" w14:textId="77777777" w:rsidR="00CF79E3" w:rsidRDefault="00CF79E3" w:rsidP="00042395">
            <w:pPr>
              <w:snapToGrid w:val="0"/>
              <w:jc w:val="both"/>
              <w:rPr>
                <w:sz w:val="20"/>
              </w:rPr>
            </w:pPr>
            <w:r w:rsidRPr="00673613">
              <w:rPr>
                <w:b/>
                <w:sz w:val="20"/>
                <w:u w:val="single"/>
              </w:rPr>
              <w:t>Offline proposal 2.A</w:t>
            </w:r>
            <w:r>
              <w:rPr>
                <w:sz w:val="20"/>
              </w:rPr>
              <w:t>: On Rel-</w:t>
            </w:r>
            <w:r w:rsidRPr="00014862">
              <w:rPr>
                <w:sz w:val="20"/>
              </w:rPr>
              <w:t>17 beam indication enhancements for inter-cell beam management, for the supported Rel-17 MAC-CE-based and/or DCI-based beam indication (at least using DCI formats 1_1/1_2 with and without DL assignment including the associated MAC</w:t>
            </w:r>
            <w:r>
              <w:rPr>
                <w:sz w:val="20"/>
              </w:rPr>
              <w:t xml:space="preserve">-CE-based TCI state activation), </w:t>
            </w:r>
            <w:r w:rsidRPr="00014862">
              <w:rPr>
                <w:sz w:val="20"/>
              </w:rPr>
              <w:t xml:space="preserve">when a UE is capable of and </w:t>
            </w:r>
            <w:r w:rsidRPr="006A6CA3">
              <w:rPr>
                <w:sz w:val="20"/>
                <w:u w:val="single"/>
              </w:rPr>
              <w:t>configured with</w:t>
            </w:r>
            <w:r w:rsidRPr="00014862">
              <w:rPr>
                <w:sz w:val="20"/>
              </w:rPr>
              <w:t xml:space="preserve"> inter-cell beam manag</w:t>
            </w:r>
            <w:r>
              <w:rPr>
                <w:sz w:val="20"/>
              </w:rPr>
              <w:t>ement:</w:t>
            </w:r>
          </w:p>
          <w:p w14:paraId="6CFAEC3C" w14:textId="77777777" w:rsidR="00CF79E3" w:rsidRDefault="00CF79E3" w:rsidP="007F3A89">
            <w:pPr>
              <w:pStyle w:val="ListParagraph"/>
              <w:numPr>
                <w:ilvl w:val="0"/>
                <w:numId w:val="35"/>
              </w:numPr>
              <w:snapToGrid w:val="0"/>
              <w:spacing w:after="0" w:line="240" w:lineRule="auto"/>
              <w:contextualSpacing/>
              <w:jc w:val="both"/>
              <w:rPr>
                <w:sz w:val="20"/>
              </w:rPr>
            </w:pPr>
            <w:r>
              <w:rPr>
                <w:sz w:val="20"/>
              </w:rPr>
              <w:t>A</w:t>
            </w:r>
            <w:r w:rsidRPr="00014862">
              <w:rPr>
                <w:sz w:val="20"/>
              </w:rPr>
              <w:t xml:space="preserve">t least one activated TCI state </w:t>
            </w:r>
            <w:r w:rsidRPr="00014862">
              <w:rPr>
                <w:sz w:val="20"/>
                <w:u w:val="single"/>
              </w:rPr>
              <w:t>can be</w:t>
            </w:r>
            <w:r w:rsidRPr="00014862">
              <w:rPr>
                <w:sz w:val="20"/>
              </w:rPr>
              <w:t xml:space="preserve"> associated with a physical cell ID different from that of the serving cell</w:t>
            </w:r>
          </w:p>
          <w:p w14:paraId="7145BA99" w14:textId="77777777" w:rsidR="00CF79E3" w:rsidRDefault="00CF79E3" w:rsidP="007F3A89">
            <w:pPr>
              <w:pStyle w:val="ListParagraph"/>
              <w:numPr>
                <w:ilvl w:val="1"/>
                <w:numId w:val="35"/>
              </w:numPr>
              <w:snapToGrid w:val="0"/>
              <w:spacing w:after="0" w:line="240" w:lineRule="auto"/>
              <w:contextualSpacing/>
              <w:jc w:val="both"/>
              <w:rPr>
                <w:sz w:val="20"/>
              </w:rPr>
            </w:pPr>
            <w:r>
              <w:rPr>
                <w:sz w:val="20"/>
              </w:rPr>
              <w:t xml:space="preserve">The number of such </w:t>
            </w:r>
            <w:r w:rsidRPr="00014862">
              <w:rPr>
                <w:sz w:val="20"/>
              </w:rPr>
              <w:t>physical cell ID</w:t>
            </w:r>
            <w:r>
              <w:rPr>
                <w:sz w:val="20"/>
              </w:rPr>
              <w:t>(s) different from that for</w:t>
            </w:r>
            <w:r w:rsidRPr="00014862">
              <w:rPr>
                <w:sz w:val="20"/>
              </w:rPr>
              <w:t xml:space="preserve"> the serving cell</w:t>
            </w:r>
            <w:r>
              <w:rPr>
                <w:sz w:val="20"/>
              </w:rPr>
              <w:t xml:space="preserve"> is a UE capability, with a minimum value of 1</w:t>
            </w:r>
          </w:p>
          <w:p w14:paraId="1B1462B7" w14:textId="77777777" w:rsidR="00CF79E3" w:rsidRPr="002F2D6D" w:rsidRDefault="00CF79E3" w:rsidP="007F3A89">
            <w:pPr>
              <w:pStyle w:val="ListParagraph"/>
              <w:numPr>
                <w:ilvl w:val="0"/>
                <w:numId w:val="35"/>
              </w:numPr>
              <w:snapToGrid w:val="0"/>
              <w:spacing w:after="0" w:line="240" w:lineRule="auto"/>
              <w:contextualSpacing/>
              <w:jc w:val="both"/>
              <w:rPr>
                <w:color w:val="FF0000"/>
                <w:sz w:val="20"/>
              </w:rPr>
            </w:pPr>
            <w:r w:rsidRPr="002F2D6D">
              <w:rPr>
                <w:rFonts w:eastAsia="DengXian" w:hint="eastAsia"/>
                <w:color w:val="FF0000"/>
                <w:sz w:val="20"/>
                <w:lang w:eastAsia="zh-CN"/>
              </w:rPr>
              <w:t>F</w:t>
            </w:r>
            <w:r w:rsidRPr="002F2D6D">
              <w:rPr>
                <w:rFonts w:eastAsia="DengXian"/>
                <w:color w:val="FF0000"/>
                <w:sz w:val="20"/>
                <w:lang w:eastAsia="zh-CN"/>
              </w:rPr>
              <w:t>FS how to configure inter-cell beam management.</w:t>
            </w:r>
          </w:p>
          <w:p w14:paraId="781BC5F1" w14:textId="77777777" w:rsidR="00CF79E3" w:rsidRPr="004838DD" w:rsidRDefault="00CF79E3" w:rsidP="00042395">
            <w:pPr>
              <w:snapToGrid w:val="0"/>
              <w:jc w:val="both"/>
              <w:rPr>
                <w:color w:val="FF0000"/>
                <w:sz w:val="18"/>
              </w:rPr>
            </w:pPr>
            <w:r w:rsidRPr="004838DD">
              <w:rPr>
                <w:color w:val="FF0000"/>
                <w:sz w:val="18"/>
              </w:rPr>
              <w:t xml:space="preserve">[Mod: </w:t>
            </w:r>
            <w:r>
              <w:rPr>
                <w:color w:val="FF0000"/>
                <w:sz w:val="18"/>
              </w:rPr>
              <w:t xml:space="preserve">OK. </w:t>
            </w:r>
            <w:r w:rsidRPr="004838DD">
              <w:rPr>
                <w:color w:val="FF0000"/>
                <w:sz w:val="18"/>
              </w:rPr>
              <w:t>Done</w:t>
            </w:r>
            <w:r>
              <w:rPr>
                <w:color w:val="FF0000"/>
                <w:sz w:val="18"/>
              </w:rPr>
              <w:t xml:space="preserve"> (also up to RAN2)</w:t>
            </w:r>
            <w:r w:rsidRPr="004838DD">
              <w:rPr>
                <w:color w:val="FF0000"/>
                <w:sz w:val="18"/>
              </w:rPr>
              <w:t>]</w:t>
            </w:r>
          </w:p>
          <w:p w14:paraId="5C85A8FB" w14:textId="77777777" w:rsidR="00CF79E3" w:rsidRDefault="00CF79E3" w:rsidP="00042395">
            <w:pPr>
              <w:snapToGrid w:val="0"/>
              <w:jc w:val="both"/>
              <w:rPr>
                <w:sz w:val="20"/>
              </w:rPr>
            </w:pPr>
          </w:p>
          <w:p w14:paraId="0EB09DE5" w14:textId="77777777" w:rsidR="00CF79E3" w:rsidRPr="00F93C34" w:rsidRDefault="00CF79E3" w:rsidP="00042395">
            <w:pPr>
              <w:snapToGrid w:val="0"/>
              <w:jc w:val="both"/>
              <w:rPr>
                <w:rFonts w:eastAsia="DengXian"/>
                <w:sz w:val="20"/>
                <w:lang w:eastAsia="zh-CN"/>
              </w:rPr>
            </w:pPr>
            <w:r>
              <w:rPr>
                <w:rFonts w:eastAsia="DengXian" w:hint="eastAsia"/>
                <w:sz w:val="20"/>
                <w:lang w:eastAsia="zh-CN"/>
              </w:rPr>
              <w:t>F</w:t>
            </w:r>
            <w:r>
              <w:rPr>
                <w:rFonts w:eastAsia="DengXian"/>
                <w:sz w:val="20"/>
                <w:lang w:eastAsia="zh-CN"/>
              </w:rPr>
              <w:t xml:space="preserve">or proposal 2.B, we support such limitation within SMTC since this is to reuse legacy neighbor cell measurement as much as possible and more future proof for more application scenarios for this feature. Always limiting reception of signals from TRP with different PCI within SMTC (Alt. 1) seems un-reasonable. We are fine with Alt2 since this limitation is only for discussion purpose. Such limitation would be removed in future. </w:t>
            </w:r>
          </w:p>
          <w:p w14:paraId="28A62592" w14:textId="77777777" w:rsidR="00CF79E3" w:rsidRDefault="00CF79E3" w:rsidP="00042395">
            <w:pPr>
              <w:snapToGrid w:val="0"/>
              <w:jc w:val="both"/>
              <w:rPr>
                <w:sz w:val="20"/>
              </w:rPr>
            </w:pPr>
            <w:r w:rsidRPr="00673613">
              <w:rPr>
                <w:b/>
                <w:sz w:val="20"/>
                <w:u w:val="single"/>
              </w:rPr>
              <w:t>Offline proposal 2.B</w:t>
            </w:r>
            <w:r>
              <w:rPr>
                <w:sz w:val="20"/>
              </w:rPr>
              <w:t>: On Rel-17 enhancements for inter-cell beam management and inter-cell mTRP, f</w:t>
            </w:r>
            <w:r w:rsidRPr="006A6CA3">
              <w:rPr>
                <w:sz w:val="20"/>
              </w:rPr>
              <w:t>or Rel-17</w:t>
            </w:r>
            <w:r>
              <w:rPr>
                <w:sz w:val="20"/>
              </w:rPr>
              <w:t>:</w:t>
            </w:r>
          </w:p>
          <w:p w14:paraId="08FC218B" w14:textId="77777777" w:rsidR="00CF79E3" w:rsidRDefault="00CF79E3" w:rsidP="007F3A89">
            <w:pPr>
              <w:pStyle w:val="ListParagraph"/>
              <w:numPr>
                <w:ilvl w:val="0"/>
                <w:numId w:val="36"/>
              </w:numPr>
              <w:snapToGrid w:val="0"/>
              <w:spacing w:after="0" w:line="240" w:lineRule="auto"/>
              <w:contextualSpacing/>
              <w:jc w:val="both"/>
              <w:rPr>
                <w:sz w:val="20"/>
              </w:rPr>
            </w:pPr>
            <w:r>
              <w:rPr>
                <w:sz w:val="20"/>
              </w:rPr>
              <w:lastRenderedPageBreak/>
              <w:t xml:space="preserve">It is assumed that </w:t>
            </w:r>
            <w:r w:rsidRPr="00EE552A">
              <w:rPr>
                <w:sz w:val="20"/>
              </w:rPr>
              <w:t>the measurement for SS-RSRP is limited within SMTC</w:t>
            </w:r>
          </w:p>
          <w:p w14:paraId="4B9F7A42" w14:textId="77777777" w:rsidR="00CF79E3" w:rsidRDefault="00CF79E3" w:rsidP="007F3A89">
            <w:pPr>
              <w:pStyle w:val="ListParagraph"/>
              <w:numPr>
                <w:ilvl w:val="0"/>
                <w:numId w:val="36"/>
              </w:numPr>
              <w:snapToGrid w:val="0"/>
              <w:spacing w:after="0" w:line="240" w:lineRule="auto"/>
              <w:contextualSpacing/>
              <w:jc w:val="both"/>
              <w:rPr>
                <w:sz w:val="20"/>
              </w:rPr>
            </w:pPr>
            <w:r>
              <w:rPr>
                <w:sz w:val="20"/>
              </w:rPr>
              <w:t>Discuss further and decide in RAN1#106bis-e between the following two options:</w:t>
            </w:r>
          </w:p>
          <w:p w14:paraId="4022089F" w14:textId="77777777" w:rsidR="00CF79E3" w:rsidRPr="00EE552A" w:rsidRDefault="00CF79E3" w:rsidP="007F3A89">
            <w:pPr>
              <w:pStyle w:val="ListParagraph"/>
              <w:numPr>
                <w:ilvl w:val="1"/>
                <w:numId w:val="36"/>
              </w:numPr>
              <w:snapToGrid w:val="0"/>
              <w:spacing w:after="0" w:line="240" w:lineRule="auto"/>
              <w:contextualSpacing/>
              <w:jc w:val="both"/>
              <w:rPr>
                <w:sz w:val="20"/>
              </w:rPr>
            </w:pPr>
            <w:r>
              <w:rPr>
                <w:sz w:val="20"/>
              </w:rPr>
              <w:t>Alt1. I</w:t>
            </w:r>
            <w:r w:rsidRPr="006A6CA3">
              <w:rPr>
                <w:sz w:val="20"/>
              </w:rPr>
              <w:t xml:space="preserve">t is assumed that the reception of signals </w:t>
            </w:r>
            <w:r>
              <w:rPr>
                <w:sz w:val="20"/>
              </w:rPr>
              <w:t xml:space="preserve">other than SSBs </w:t>
            </w:r>
            <w:r w:rsidRPr="006A6CA3">
              <w:rPr>
                <w:sz w:val="20"/>
              </w:rPr>
              <w:t xml:space="preserve">from TRPs with PCIs different from the serving cell compared to that for serving cell is within </w:t>
            </w:r>
            <w:r>
              <w:rPr>
                <w:sz w:val="20"/>
              </w:rPr>
              <w:t>the SMTC</w:t>
            </w:r>
          </w:p>
          <w:p w14:paraId="74B1A303" w14:textId="77777777" w:rsidR="00CF79E3" w:rsidRPr="006A6CA3" w:rsidRDefault="00CF79E3" w:rsidP="007F3A89">
            <w:pPr>
              <w:pStyle w:val="ListParagraph"/>
              <w:numPr>
                <w:ilvl w:val="1"/>
                <w:numId w:val="36"/>
              </w:numPr>
              <w:snapToGrid w:val="0"/>
              <w:spacing w:after="0" w:line="240" w:lineRule="auto"/>
              <w:contextualSpacing/>
              <w:jc w:val="both"/>
              <w:rPr>
                <w:sz w:val="20"/>
              </w:rPr>
            </w:pPr>
            <w:r>
              <w:rPr>
                <w:sz w:val="20"/>
              </w:rPr>
              <w:t xml:space="preserve">Alt2. </w:t>
            </w:r>
            <w:r w:rsidRPr="000C3DDD">
              <w:rPr>
                <w:color w:val="FF0000"/>
                <w:sz w:val="20"/>
              </w:rPr>
              <w:t xml:space="preserve">For Rel-17 </w:t>
            </w:r>
            <w:r>
              <w:rPr>
                <w:color w:val="FF0000"/>
                <w:sz w:val="20"/>
              </w:rPr>
              <w:t>discussion purpose</w:t>
            </w:r>
            <w:r w:rsidRPr="000C3DDD">
              <w:rPr>
                <w:color w:val="FF0000"/>
                <w:sz w:val="20"/>
              </w:rPr>
              <w:t xml:space="preserve">, it is </w:t>
            </w:r>
            <w:r>
              <w:rPr>
                <w:color w:val="FF0000"/>
                <w:sz w:val="20"/>
              </w:rPr>
              <w:t>c</w:t>
            </w:r>
            <w:r w:rsidRPr="000C3DDD">
              <w:rPr>
                <w:color w:val="FF0000"/>
                <w:sz w:val="20"/>
              </w:rPr>
              <w:t>oncluded</w:t>
            </w:r>
            <w:r w:rsidRPr="006A6CA3">
              <w:rPr>
                <w:sz w:val="20"/>
              </w:rPr>
              <w:t xml:space="preserve"> that the reception of signals </w:t>
            </w:r>
            <w:r>
              <w:rPr>
                <w:sz w:val="20"/>
              </w:rPr>
              <w:t xml:space="preserve">other than SSBs </w:t>
            </w:r>
            <w:r w:rsidRPr="006A6CA3">
              <w:rPr>
                <w:sz w:val="20"/>
              </w:rPr>
              <w:t>from TRPs with PCIs different from the serving cell compared to that for serving cell is within one CP length</w:t>
            </w:r>
          </w:p>
          <w:p w14:paraId="5DC78F77" w14:textId="77777777" w:rsidR="00CF79E3" w:rsidRPr="00B03ABF" w:rsidRDefault="00CF79E3" w:rsidP="00042395">
            <w:pPr>
              <w:snapToGrid w:val="0"/>
              <w:rPr>
                <w:rFonts w:eastAsia="DengXian"/>
                <w:color w:val="FF0000"/>
                <w:sz w:val="18"/>
                <w:szCs w:val="18"/>
                <w:lang w:eastAsia="zh-CN"/>
              </w:rPr>
            </w:pPr>
            <w:r w:rsidRPr="00B03ABF">
              <w:rPr>
                <w:rFonts w:eastAsia="DengXian"/>
                <w:color w:val="FF0000"/>
                <w:sz w:val="18"/>
                <w:szCs w:val="18"/>
                <w:lang w:eastAsia="zh-CN"/>
              </w:rPr>
              <w:t>[Mod: Done]</w:t>
            </w:r>
          </w:p>
          <w:p w14:paraId="4BD7BF4B" w14:textId="77777777" w:rsidR="00CF79E3" w:rsidRDefault="00CF79E3" w:rsidP="00042395">
            <w:pPr>
              <w:snapToGrid w:val="0"/>
              <w:rPr>
                <w:rFonts w:eastAsia="DengXian"/>
                <w:sz w:val="18"/>
                <w:szCs w:val="18"/>
                <w:lang w:eastAsia="zh-CN"/>
              </w:rPr>
            </w:pPr>
          </w:p>
        </w:tc>
        <w:tc>
          <w:tcPr>
            <w:tcW w:w="8550" w:type="dxa"/>
          </w:tcPr>
          <w:p w14:paraId="2ED26BC6" w14:textId="77777777" w:rsidR="00CF79E3" w:rsidRDefault="00CF79E3" w:rsidP="00042395">
            <w:pPr>
              <w:snapToGrid w:val="0"/>
              <w:rPr>
                <w:sz w:val="18"/>
                <w:szCs w:val="18"/>
              </w:rPr>
            </w:pPr>
          </w:p>
        </w:tc>
      </w:tr>
      <w:tr w:rsidR="00CF79E3" w14:paraId="05A1DB77"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9A508" w14:textId="77777777" w:rsidR="00CF79E3" w:rsidRDefault="00CF79E3" w:rsidP="00042395">
            <w:pPr>
              <w:snapToGrid w:val="0"/>
              <w:rPr>
                <w:rFonts w:eastAsia="DengXian"/>
                <w:sz w:val="18"/>
                <w:szCs w:val="18"/>
                <w:lang w:eastAsia="zh-CN"/>
              </w:rPr>
            </w:pPr>
            <w:r>
              <w:rPr>
                <w:rFonts w:eastAsia="DengXi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CF74D" w14:textId="77777777" w:rsidR="00CF79E3" w:rsidRDefault="00CF79E3" w:rsidP="00042395">
            <w:pPr>
              <w:snapToGrid w:val="0"/>
              <w:rPr>
                <w:rFonts w:eastAsia="DengXian"/>
                <w:sz w:val="18"/>
                <w:szCs w:val="18"/>
                <w:lang w:eastAsia="zh-CN"/>
              </w:rPr>
            </w:pPr>
            <w:r w:rsidRPr="0056576B">
              <w:rPr>
                <w:rFonts w:eastAsia="DengXian"/>
                <w:b/>
                <w:bCs/>
                <w:sz w:val="18"/>
                <w:szCs w:val="18"/>
                <w:lang w:eastAsia="zh-CN"/>
              </w:rPr>
              <w:t>Proposal 2.A:</w:t>
            </w:r>
            <w:r>
              <w:rPr>
                <w:rFonts w:eastAsia="DengXian"/>
                <w:sz w:val="18"/>
                <w:szCs w:val="18"/>
                <w:lang w:eastAsia="zh-CN"/>
              </w:rPr>
              <w:t xml:space="preserve"> What does “configured with inter-cell beam management” mean? Does it imply that a TCI state associated with a PCID other than that of the serving cell is configured for the UE or does it mean we may have some other RRC configuration for inter-cell beam management? It should be better clarified.</w:t>
            </w:r>
          </w:p>
          <w:p w14:paraId="7508252D" w14:textId="77777777" w:rsidR="00CF79E3" w:rsidRPr="00B03ABF" w:rsidRDefault="00CF79E3" w:rsidP="00042395">
            <w:pPr>
              <w:snapToGrid w:val="0"/>
              <w:rPr>
                <w:rFonts w:eastAsia="DengXian"/>
                <w:color w:val="FF0000"/>
                <w:sz w:val="18"/>
                <w:szCs w:val="18"/>
                <w:lang w:eastAsia="zh-CN"/>
              </w:rPr>
            </w:pPr>
            <w:r w:rsidRPr="00B03ABF">
              <w:rPr>
                <w:rFonts w:eastAsia="DengXian"/>
                <w:color w:val="FF0000"/>
                <w:sz w:val="18"/>
                <w:szCs w:val="18"/>
                <w:lang w:eastAsia="zh-CN"/>
              </w:rPr>
              <w:t>[Mod: This level of details should be up to RAN2 – see comment from vivo on the added FFS]</w:t>
            </w:r>
          </w:p>
          <w:p w14:paraId="5487383E" w14:textId="77777777" w:rsidR="00CF79E3" w:rsidRDefault="00CF79E3" w:rsidP="00042395">
            <w:pPr>
              <w:snapToGrid w:val="0"/>
              <w:rPr>
                <w:rFonts w:eastAsia="DengXian"/>
                <w:sz w:val="18"/>
                <w:szCs w:val="18"/>
                <w:lang w:eastAsia="zh-CN"/>
              </w:rPr>
            </w:pPr>
          </w:p>
          <w:p w14:paraId="628576F7" w14:textId="77777777" w:rsidR="00CF79E3" w:rsidRDefault="00CF79E3" w:rsidP="00042395">
            <w:pPr>
              <w:snapToGrid w:val="0"/>
              <w:rPr>
                <w:sz w:val="18"/>
                <w:szCs w:val="18"/>
              </w:rPr>
            </w:pPr>
            <w:r w:rsidRPr="0056576B">
              <w:rPr>
                <w:rFonts w:eastAsia="DengXian"/>
                <w:b/>
                <w:bCs/>
                <w:sz w:val="18"/>
                <w:szCs w:val="18"/>
                <w:lang w:eastAsia="zh-CN"/>
              </w:rPr>
              <w:t>Proposal 2.B:</w:t>
            </w:r>
            <w:r>
              <w:rPr>
                <w:rFonts w:eastAsia="DengXian"/>
                <w:b/>
                <w:bCs/>
                <w:sz w:val="18"/>
                <w:szCs w:val="18"/>
                <w:lang w:eastAsia="zh-CN"/>
              </w:rPr>
              <w:t xml:space="preserve"> </w:t>
            </w:r>
            <w:r>
              <w:rPr>
                <w:rFonts w:eastAsia="DengXian"/>
                <w:sz w:val="18"/>
                <w:szCs w:val="18"/>
                <w:lang w:eastAsia="zh-CN"/>
              </w:rPr>
              <w:t>For the 1</w:t>
            </w:r>
            <w:r w:rsidRPr="0056576B">
              <w:rPr>
                <w:rFonts w:eastAsia="DengXian"/>
                <w:sz w:val="18"/>
                <w:szCs w:val="18"/>
                <w:vertAlign w:val="superscript"/>
                <w:lang w:eastAsia="zh-CN"/>
              </w:rPr>
              <w:t>st</w:t>
            </w:r>
            <w:r>
              <w:rPr>
                <w:rFonts w:eastAsia="DengXian"/>
                <w:sz w:val="18"/>
                <w:szCs w:val="18"/>
                <w:lang w:eastAsia="zh-CN"/>
              </w:rPr>
              <w:t xml:space="preserve"> sub-bullet, in TS38.215, we have the following: </w:t>
            </w:r>
            <w:r w:rsidRPr="0056576B">
              <w:rPr>
                <w:sz w:val="18"/>
                <w:szCs w:val="18"/>
                <w:highlight w:val="yellow"/>
              </w:rPr>
              <w:t>“If SS-RSRP is used for L1-RSRP as configured by reporting configurations as defined in TS 38.214 [6], the measurement time resources(s) restriction by SMTC window duration is not applicable.”</w:t>
            </w:r>
          </w:p>
          <w:p w14:paraId="3531D6C5" w14:textId="77777777" w:rsidR="00CF79E3" w:rsidRDefault="00CF79E3" w:rsidP="00042395">
            <w:pPr>
              <w:pStyle w:val="Default"/>
              <w:rPr>
                <w:rFonts w:ascii="Times New Roman" w:eastAsia="DengXian" w:hAnsi="Times New Roman" w:cs="Times New Roman"/>
                <w:color w:val="auto"/>
                <w:sz w:val="18"/>
                <w:szCs w:val="18"/>
                <w:lang w:eastAsia="zh-CN"/>
              </w:rPr>
            </w:pPr>
          </w:p>
          <w:p w14:paraId="540912C4" w14:textId="77777777" w:rsidR="00CF79E3" w:rsidRDefault="00CF79E3" w:rsidP="00042395">
            <w:pPr>
              <w:pStyle w:val="Default"/>
              <w:rPr>
                <w:rFonts w:ascii="Times New Roman" w:eastAsia="DengXian" w:hAnsi="Times New Roman" w:cs="Times New Roman"/>
                <w:color w:val="auto"/>
                <w:sz w:val="18"/>
                <w:szCs w:val="18"/>
                <w:lang w:eastAsia="zh-CN"/>
              </w:rPr>
            </w:pPr>
            <w:r w:rsidRPr="00B7291E">
              <w:rPr>
                <w:rFonts w:ascii="Times New Roman" w:eastAsia="DengXian" w:hAnsi="Times New Roman" w:cs="Times New Roman"/>
                <w:color w:val="auto"/>
                <w:sz w:val="18"/>
                <w:szCs w:val="18"/>
                <w:lang w:eastAsia="zh-CN"/>
              </w:rPr>
              <w:t xml:space="preserve">For </w:t>
            </w:r>
            <w:r>
              <w:rPr>
                <w:rFonts w:ascii="Times New Roman" w:eastAsia="DengXian" w:hAnsi="Times New Roman" w:cs="Times New Roman"/>
                <w:color w:val="auto"/>
                <w:sz w:val="18"/>
                <w:szCs w:val="18"/>
                <w:lang w:eastAsia="zh-CN"/>
              </w:rPr>
              <w:t xml:space="preserve">inter-cell beam management, the SS-RSRP is used for L1-RSRP measurement. Therefore, the SMTC restriction currently applies only for L3 mobility. Since the proposal is to agree to a new restriction with specification impact, the first bullet should be reworded as follows: </w:t>
            </w:r>
          </w:p>
          <w:p w14:paraId="7B21C2D0" w14:textId="77777777" w:rsidR="00CF79E3" w:rsidRPr="0056576B" w:rsidRDefault="00CF79E3" w:rsidP="007F3A89">
            <w:pPr>
              <w:pStyle w:val="Default"/>
              <w:numPr>
                <w:ilvl w:val="0"/>
                <w:numId w:val="27"/>
              </w:numPr>
              <w:rPr>
                <w:rFonts w:ascii="Times New Roman" w:eastAsia="DengXian" w:hAnsi="Times New Roman" w:cs="Times New Roman"/>
                <w:color w:val="auto"/>
                <w:sz w:val="16"/>
                <w:szCs w:val="16"/>
                <w:highlight w:val="yellow"/>
                <w:lang w:eastAsia="zh-CN"/>
              </w:rPr>
            </w:pPr>
            <w:r w:rsidRPr="0056576B">
              <w:rPr>
                <w:rFonts w:ascii="Times New Roman" w:hAnsi="Times New Roman" w:cs="Times New Roman"/>
                <w:sz w:val="18"/>
                <w:szCs w:val="22"/>
                <w:highlight w:val="yellow"/>
              </w:rPr>
              <w:t xml:space="preserve">It is assumed that the </w:t>
            </w:r>
            <w:r w:rsidRPr="0056576B">
              <w:rPr>
                <w:rFonts w:ascii="Times New Roman" w:hAnsi="Times New Roman" w:cs="Times New Roman"/>
                <w:color w:val="FF0000"/>
                <w:sz w:val="18"/>
                <w:szCs w:val="22"/>
                <w:highlight w:val="yellow"/>
              </w:rPr>
              <w:t xml:space="preserve">SS-RSRP </w:t>
            </w:r>
            <w:r w:rsidRPr="0056576B">
              <w:rPr>
                <w:rFonts w:ascii="Times New Roman" w:hAnsi="Times New Roman" w:cs="Times New Roman"/>
                <w:sz w:val="18"/>
                <w:szCs w:val="22"/>
                <w:highlight w:val="yellow"/>
              </w:rPr>
              <w:t xml:space="preserve">measurement </w:t>
            </w:r>
            <w:r w:rsidRPr="0056576B">
              <w:rPr>
                <w:rFonts w:ascii="Times New Roman" w:hAnsi="Times New Roman" w:cs="Times New Roman"/>
                <w:color w:val="FF0000"/>
                <w:sz w:val="18"/>
                <w:szCs w:val="22"/>
                <w:highlight w:val="yellow"/>
              </w:rPr>
              <w:t xml:space="preserve">used for L1-RSRP </w:t>
            </w:r>
            <w:r w:rsidRPr="0056576B">
              <w:rPr>
                <w:rFonts w:ascii="Times New Roman" w:hAnsi="Times New Roman" w:cs="Times New Roman"/>
                <w:sz w:val="18"/>
                <w:szCs w:val="22"/>
                <w:highlight w:val="yellow"/>
              </w:rPr>
              <w:t>is limited within SMTC</w:t>
            </w:r>
          </w:p>
          <w:p w14:paraId="593BAF0E" w14:textId="77777777" w:rsidR="00CF79E3" w:rsidRDefault="00CF79E3" w:rsidP="00042395">
            <w:pPr>
              <w:pStyle w:val="Default"/>
              <w:rPr>
                <w:rFonts w:ascii="Times New Roman" w:eastAsia="DengXian" w:hAnsi="Times New Roman" w:cs="Times New Roman"/>
                <w:sz w:val="18"/>
                <w:lang w:eastAsia="zh-CN"/>
              </w:rPr>
            </w:pPr>
          </w:p>
          <w:p w14:paraId="61B791E9" w14:textId="77777777" w:rsidR="00CF79E3" w:rsidRPr="00315654" w:rsidRDefault="00CF79E3" w:rsidP="00042395">
            <w:pPr>
              <w:pStyle w:val="Default"/>
              <w:rPr>
                <w:rFonts w:ascii="Times New Roman" w:eastAsia="DengXian" w:hAnsi="Times New Roman" w:cs="Times New Roman"/>
                <w:sz w:val="18"/>
                <w:szCs w:val="18"/>
                <w:lang w:eastAsia="zh-CN"/>
              </w:rPr>
            </w:pPr>
            <w:r w:rsidRPr="0056576B">
              <w:rPr>
                <w:rFonts w:ascii="Times New Roman" w:eastAsia="DengXian" w:hAnsi="Times New Roman" w:cs="Times New Roman"/>
                <w:color w:val="auto"/>
                <w:sz w:val="18"/>
                <w:szCs w:val="18"/>
                <w:lang w:eastAsia="zh-CN"/>
              </w:rPr>
              <w:t xml:space="preserve">In </w:t>
            </w:r>
            <w:r>
              <w:rPr>
                <w:rFonts w:ascii="Times New Roman" w:eastAsia="DengXian" w:hAnsi="Times New Roman" w:cs="Times New Roman"/>
                <w:color w:val="auto"/>
                <w:sz w:val="18"/>
                <w:szCs w:val="18"/>
                <w:lang w:eastAsia="zh-CN"/>
              </w:rPr>
              <w:t xml:space="preserve">general, our preference is Alt-1 since there is no restriction of timing and addition of such restriction would make the inter-cell beam management feature very limited in terms of applicability. </w:t>
            </w:r>
          </w:p>
        </w:tc>
        <w:tc>
          <w:tcPr>
            <w:tcW w:w="8550" w:type="dxa"/>
          </w:tcPr>
          <w:p w14:paraId="5A659213" w14:textId="77777777" w:rsidR="00CF79E3" w:rsidRDefault="00CF79E3" w:rsidP="00042395">
            <w:pPr>
              <w:snapToGrid w:val="0"/>
              <w:rPr>
                <w:sz w:val="18"/>
                <w:szCs w:val="18"/>
              </w:rPr>
            </w:pPr>
          </w:p>
        </w:tc>
      </w:tr>
      <w:tr w:rsidR="00CF79E3" w14:paraId="55A5F61C"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D21AC" w14:textId="77777777" w:rsidR="00CF79E3" w:rsidRPr="00827ABB" w:rsidRDefault="00CF79E3" w:rsidP="00042395">
            <w:pPr>
              <w:snapToGrid w:val="0"/>
              <w:rPr>
                <w:rFonts w:eastAsia="PMingLiU"/>
                <w:sz w:val="18"/>
                <w:szCs w:val="18"/>
                <w:lang w:eastAsia="zh-TW"/>
              </w:rPr>
            </w:pPr>
            <w:r w:rsidRPr="00827ABB">
              <w:rPr>
                <w:rFonts w:eastAsia="DengXian" w:hint="eastAsia"/>
                <w:sz w:val="18"/>
                <w:szCs w:val="18"/>
                <w:lang w:eastAsia="zh-CN"/>
              </w:rPr>
              <w:t>Me</w:t>
            </w:r>
            <w:r w:rsidRPr="00827ABB">
              <w:rPr>
                <w:rFonts w:eastAsia="DengXian"/>
                <w:sz w:val="18"/>
                <w:szCs w:val="18"/>
                <w:lang w:eastAsia="zh-CN"/>
              </w:rPr>
              <w:t>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19B3A" w14:textId="77777777" w:rsidR="00CF79E3" w:rsidRPr="00827ABB" w:rsidRDefault="00CF79E3" w:rsidP="00042395">
            <w:pPr>
              <w:tabs>
                <w:tab w:val="left" w:pos="915"/>
              </w:tabs>
              <w:rPr>
                <w:sz w:val="18"/>
                <w:szCs w:val="18"/>
              </w:rPr>
            </w:pPr>
            <w:r w:rsidRPr="00827ABB">
              <w:rPr>
                <w:sz w:val="18"/>
                <w:szCs w:val="18"/>
              </w:rPr>
              <w:t>Offline P2.A: It seems this proposal doesn't resolve the issue if UE reports it can support only one physical cell ID (including that of the serving cell) associated with the activated TCI states (activated  by Rel-17 MAC-CE activation command). In our view, such case still can be supported by inter-cell beam indication. We still think we should first clarify whether the agreed UE capability for inter-cell beam indication consider the TCI state(s) activated for non-UE-dedicated channels/signals or not. Thus, we suggest a proposal to clarify this:</w:t>
            </w:r>
          </w:p>
          <w:p w14:paraId="0E9CCE73" w14:textId="77777777" w:rsidR="00CF79E3" w:rsidRPr="002C0419" w:rsidRDefault="00CF79E3" w:rsidP="00042395">
            <w:pPr>
              <w:snapToGrid w:val="0"/>
              <w:jc w:val="both"/>
              <w:rPr>
                <w:color w:val="FF0000"/>
                <w:sz w:val="18"/>
                <w:szCs w:val="18"/>
              </w:rPr>
            </w:pPr>
            <w:r w:rsidRPr="002C0419">
              <w:rPr>
                <w:color w:val="FF0000"/>
                <w:sz w:val="18"/>
                <w:szCs w:val="18"/>
              </w:rPr>
              <w:t>[Mod: Check some of the comments above (e.g. Ericsson). The formulation in the previous agreement doesn’t seem to be the best problem statement because it is unclear whether a UE supporting (hence configured with) inter-cell BM can “support only one PCID” since the UE cannot receive non-UE-dedicated channels/signals from a cell with different PCI from serving cell. So PCID counting is confusing, e.g. would this be counted 1</w:t>
            </w:r>
            <w:r>
              <w:rPr>
                <w:color w:val="FF0000"/>
                <w:sz w:val="18"/>
                <w:szCs w:val="18"/>
              </w:rPr>
              <w:t xml:space="preserve"> (only non-serving is counted)</w:t>
            </w:r>
            <w:r w:rsidRPr="002C0419">
              <w:rPr>
                <w:color w:val="FF0000"/>
                <w:sz w:val="18"/>
                <w:szCs w:val="18"/>
              </w:rPr>
              <w:t>, 2</w:t>
            </w:r>
            <w:r>
              <w:rPr>
                <w:color w:val="FF0000"/>
                <w:sz w:val="18"/>
                <w:szCs w:val="18"/>
              </w:rPr>
              <w:t xml:space="preserve"> (both serving and non-serving)</w:t>
            </w:r>
            <w:r w:rsidRPr="002C0419">
              <w:rPr>
                <w:color w:val="FF0000"/>
                <w:sz w:val="18"/>
                <w:szCs w:val="18"/>
              </w:rPr>
              <w:t>, (or perhaps 1.5</w:t>
            </w:r>
            <w:r>
              <w:rPr>
                <w:color w:val="FF0000"/>
                <w:sz w:val="18"/>
                <w:szCs w:val="18"/>
              </w:rPr>
              <w:t>, due to non-UE-dedicated</w:t>
            </w:r>
            <w:r w:rsidRPr="002C0419">
              <w:rPr>
                <w:color w:val="FF0000"/>
                <w:sz w:val="18"/>
                <w:szCs w:val="18"/>
              </w:rPr>
              <w:t xml:space="preserve"> </w:t>
            </w:r>
            <w:r>
              <w:rPr>
                <w:color w:val="FF0000"/>
                <w:sz w:val="18"/>
                <w:szCs w:val="18"/>
              </w:rPr>
              <w:t xml:space="preserve">only </w:t>
            </w:r>
            <w:r w:rsidRPr="002C0419">
              <w:rPr>
                <w:color w:val="FF0000"/>
                <w:sz w:val="18"/>
                <w:szCs w:val="18"/>
              </w:rPr>
              <w:sym w:font="Wingdings" w:char="F04A"/>
            </w:r>
            <w:r w:rsidRPr="002C0419">
              <w:rPr>
                <w:color w:val="FF0000"/>
                <w:sz w:val="18"/>
                <w:szCs w:val="18"/>
              </w:rPr>
              <w:t>)? This confusing PCID counting issue doesn’t need to be resolved if the proposal can be agreed.]</w:t>
            </w:r>
          </w:p>
          <w:p w14:paraId="30A8C51B" w14:textId="77777777" w:rsidR="00CF79E3" w:rsidRPr="00827ABB" w:rsidRDefault="00CF79E3" w:rsidP="00042395">
            <w:pPr>
              <w:snapToGrid w:val="0"/>
              <w:jc w:val="both"/>
              <w:rPr>
                <w:sz w:val="18"/>
                <w:szCs w:val="18"/>
              </w:rPr>
            </w:pPr>
          </w:p>
          <w:p w14:paraId="559E608B" w14:textId="77777777" w:rsidR="00CF79E3" w:rsidRPr="00710BD8" w:rsidRDefault="00CF79E3" w:rsidP="00042395">
            <w:pPr>
              <w:snapToGrid w:val="0"/>
              <w:jc w:val="both"/>
              <w:rPr>
                <w:color w:val="3333FF"/>
                <w:sz w:val="18"/>
                <w:szCs w:val="18"/>
              </w:rPr>
            </w:pPr>
            <w:r w:rsidRPr="00710BD8">
              <w:rPr>
                <w:b/>
                <w:color w:val="3333FF"/>
                <w:sz w:val="18"/>
                <w:szCs w:val="18"/>
              </w:rPr>
              <w:t>Proposal 2.X</w:t>
            </w:r>
            <w:r w:rsidRPr="00710BD8">
              <w:rPr>
                <w:color w:val="3333FF"/>
                <w:sz w:val="18"/>
                <w:szCs w:val="18"/>
              </w:rPr>
              <w:t>: On Rel.17 beam indication enhancements for inter-cell beam management, for the supported Rel-17 MAC-CE-based and/or DCI-based beam indication (at least using DCI formats 1_1/1_2 with and without DL assignment including the associated MAC-CE-based TCI state activation), regarding the UE feature on how many physical cell IDs (including that of the serving cell) can be associated with the activated TCI states, the activated TCI states don't include the TCI state(s) activated for non-UE-dedicated channels/signals.</w:t>
            </w:r>
          </w:p>
          <w:p w14:paraId="37EA9621" w14:textId="77777777" w:rsidR="00CF79E3" w:rsidRPr="00827ABB" w:rsidRDefault="00CF79E3" w:rsidP="00042395">
            <w:pPr>
              <w:snapToGrid w:val="0"/>
              <w:jc w:val="both"/>
              <w:rPr>
                <w:sz w:val="18"/>
                <w:szCs w:val="18"/>
              </w:rPr>
            </w:pPr>
          </w:p>
          <w:p w14:paraId="3D8E3D77" w14:textId="77777777" w:rsidR="00CF79E3" w:rsidRPr="00827ABB" w:rsidRDefault="00CF79E3" w:rsidP="00042395">
            <w:pPr>
              <w:snapToGrid w:val="0"/>
              <w:jc w:val="both"/>
              <w:rPr>
                <w:sz w:val="18"/>
                <w:szCs w:val="18"/>
              </w:rPr>
            </w:pPr>
          </w:p>
          <w:p w14:paraId="14D8D107" w14:textId="77777777" w:rsidR="00CF79E3" w:rsidRPr="00827ABB" w:rsidRDefault="00CF79E3" w:rsidP="00042395">
            <w:pPr>
              <w:snapToGrid w:val="0"/>
              <w:jc w:val="both"/>
              <w:rPr>
                <w:sz w:val="18"/>
                <w:szCs w:val="18"/>
              </w:rPr>
            </w:pPr>
            <w:r w:rsidRPr="00827ABB">
              <w:rPr>
                <w:sz w:val="18"/>
                <w:szCs w:val="18"/>
              </w:rPr>
              <w:t>Then, we can just confirm Option 1 as follows:</w:t>
            </w:r>
          </w:p>
          <w:p w14:paraId="5CD7C85E" w14:textId="77777777" w:rsidR="00CF79E3" w:rsidRPr="00827ABB" w:rsidRDefault="00CF79E3" w:rsidP="00042395">
            <w:pPr>
              <w:snapToGrid w:val="0"/>
              <w:jc w:val="both"/>
              <w:rPr>
                <w:b/>
                <w:sz w:val="18"/>
                <w:szCs w:val="18"/>
                <w:u w:val="single"/>
              </w:rPr>
            </w:pPr>
          </w:p>
          <w:p w14:paraId="5D2E9B48" w14:textId="77777777" w:rsidR="00CF79E3" w:rsidRPr="00710BD8" w:rsidRDefault="00CF79E3" w:rsidP="00042395">
            <w:pPr>
              <w:snapToGrid w:val="0"/>
              <w:jc w:val="both"/>
              <w:rPr>
                <w:color w:val="3333FF"/>
                <w:sz w:val="18"/>
                <w:szCs w:val="18"/>
              </w:rPr>
            </w:pPr>
            <w:r w:rsidRPr="00827ABB">
              <w:rPr>
                <w:b/>
                <w:sz w:val="18"/>
                <w:szCs w:val="18"/>
                <w:u w:val="single"/>
              </w:rPr>
              <w:t>Offline proposal 2.Y</w:t>
            </w:r>
            <w:r w:rsidRPr="00827ABB">
              <w:rPr>
                <w:sz w:val="18"/>
                <w:szCs w:val="18"/>
              </w:rPr>
              <w:t xml:space="preserve">: On Rel-17 beam indication enhancements for inter-cell beam management, for the supported Rel-17 MAC-CE-based and/or DCI-based beam indication (at least using DCI formats 1_1/1_2 with and without DL assignment including the associated MAC-CE-based TCI state activation), when a UE </w:t>
            </w:r>
            <w:r w:rsidRPr="00710BD8">
              <w:rPr>
                <w:color w:val="3333FF"/>
                <w:sz w:val="18"/>
                <w:szCs w:val="18"/>
              </w:rPr>
              <w:t>reports supporting of only one physical cell ID can be associated with the activated TCI states:</w:t>
            </w:r>
          </w:p>
          <w:p w14:paraId="600810E4" w14:textId="77777777" w:rsidR="00CF79E3" w:rsidRPr="00710BD8" w:rsidRDefault="00CF79E3" w:rsidP="007F3A89">
            <w:pPr>
              <w:pStyle w:val="ListParagraph"/>
              <w:numPr>
                <w:ilvl w:val="0"/>
                <w:numId w:val="39"/>
              </w:numPr>
              <w:snapToGrid w:val="0"/>
              <w:spacing w:after="0" w:line="240" w:lineRule="auto"/>
              <w:contextualSpacing/>
              <w:jc w:val="both"/>
              <w:rPr>
                <w:color w:val="3333FF"/>
                <w:sz w:val="18"/>
                <w:szCs w:val="18"/>
                <w:lang w:eastAsia="zh-TW"/>
              </w:rPr>
            </w:pPr>
            <w:r w:rsidRPr="00710BD8">
              <w:rPr>
                <w:color w:val="3333FF"/>
                <w:sz w:val="18"/>
                <w:szCs w:val="18"/>
                <w:lang w:eastAsia="zh-TW"/>
              </w:rPr>
              <w:t>Opt1: the NW can activate TCI states associated with either the same physical cell ID as that of the serving cell or a different physical cell ID from that of the serving cell</w:t>
            </w:r>
          </w:p>
          <w:p w14:paraId="307CDEB5" w14:textId="77777777" w:rsidR="00CF79E3" w:rsidRPr="00710BD8" w:rsidRDefault="00CF79E3" w:rsidP="007F3A89">
            <w:pPr>
              <w:pStyle w:val="ListParagraph"/>
              <w:numPr>
                <w:ilvl w:val="0"/>
                <w:numId w:val="39"/>
              </w:numPr>
              <w:snapToGrid w:val="0"/>
              <w:spacing w:after="0" w:line="240" w:lineRule="auto"/>
              <w:contextualSpacing/>
              <w:rPr>
                <w:color w:val="3333FF"/>
                <w:sz w:val="18"/>
                <w:szCs w:val="18"/>
                <w:lang w:eastAsia="zh-TW"/>
              </w:rPr>
            </w:pPr>
            <w:r w:rsidRPr="00710BD8">
              <w:rPr>
                <w:color w:val="3333FF"/>
                <w:sz w:val="18"/>
                <w:szCs w:val="18"/>
                <w:lang w:eastAsia="zh-TW"/>
              </w:rPr>
              <w:t>Note: The activated TCI states don't include the TCI state(s) activated for non-UE-dedicated channels/signals</w:t>
            </w:r>
          </w:p>
          <w:p w14:paraId="4178A477" w14:textId="77777777" w:rsidR="00CF79E3" w:rsidRPr="0056576B" w:rsidRDefault="00CF79E3" w:rsidP="00042395">
            <w:pPr>
              <w:tabs>
                <w:tab w:val="left" w:pos="1025"/>
              </w:tabs>
              <w:snapToGrid w:val="0"/>
              <w:rPr>
                <w:rFonts w:eastAsia="DengXian"/>
                <w:b/>
                <w:bCs/>
                <w:sz w:val="18"/>
                <w:szCs w:val="18"/>
                <w:lang w:eastAsia="zh-CN"/>
              </w:rPr>
            </w:pPr>
          </w:p>
        </w:tc>
        <w:tc>
          <w:tcPr>
            <w:tcW w:w="8550" w:type="dxa"/>
          </w:tcPr>
          <w:p w14:paraId="4C4A337C" w14:textId="77777777" w:rsidR="00CF79E3" w:rsidRDefault="00CF79E3" w:rsidP="00042395">
            <w:pPr>
              <w:snapToGrid w:val="0"/>
              <w:rPr>
                <w:sz w:val="18"/>
                <w:szCs w:val="18"/>
              </w:rPr>
            </w:pPr>
          </w:p>
        </w:tc>
      </w:tr>
      <w:tr w:rsidR="00CF79E3" w14:paraId="53549E29"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F76BF" w14:textId="77777777" w:rsidR="00CF79E3" w:rsidRPr="00827ABB" w:rsidRDefault="00CF79E3" w:rsidP="00042395">
            <w:pPr>
              <w:snapToGrid w:val="0"/>
              <w:rPr>
                <w:rFonts w:eastAsia="DengXian"/>
                <w:sz w:val="18"/>
                <w:szCs w:val="18"/>
                <w:lang w:eastAsia="zh-CN"/>
              </w:rPr>
            </w:pPr>
            <w:r>
              <w:rPr>
                <w:rFonts w:eastAsia="DengXian" w:hint="eastAsia"/>
                <w:sz w:val="18"/>
                <w:szCs w:val="18"/>
                <w:lang w:eastAsia="zh-CN"/>
              </w:rPr>
              <w:t>S</w:t>
            </w:r>
            <w:r>
              <w:rPr>
                <w:rFonts w:eastAsia="DengXian"/>
                <w:sz w:val="18"/>
                <w:szCs w:val="18"/>
                <w:lang w:eastAsia="zh-CN"/>
              </w:rPr>
              <w:t>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B70C7" w14:textId="77777777" w:rsidR="00CF79E3" w:rsidRDefault="00CF79E3" w:rsidP="00042395">
            <w:pPr>
              <w:snapToGrid w:val="0"/>
              <w:rPr>
                <w:rFonts w:eastAsia="DengXian"/>
                <w:sz w:val="18"/>
                <w:szCs w:val="18"/>
                <w:lang w:eastAsia="zh-CN"/>
              </w:rPr>
            </w:pPr>
            <w:r>
              <w:rPr>
                <w:rFonts w:eastAsia="DengXian" w:hint="eastAsia"/>
                <w:sz w:val="18"/>
                <w:szCs w:val="18"/>
                <w:lang w:eastAsia="zh-CN"/>
              </w:rPr>
              <w:t>I</w:t>
            </w:r>
            <w:r>
              <w:rPr>
                <w:rFonts w:eastAsia="DengXian"/>
                <w:sz w:val="18"/>
                <w:szCs w:val="18"/>
                <w:lang w:eastAsia="zh-CN"/>
              </w:rPr>
              <w:t xml:space="preserve">ssue 2.1: the current wording is not clear. UE should always be configured with a PCI for the serving cell. Therefore, if </w:t>
            </w:r>
            <w:r w:rsidRPr="0031541A">
              <w:rPr>
                <w:rFonts w:eastAsia="DengXian"/>
                <w:sz w:val="18"/>
                <w:szCs w:val="18"/>
                <w:lang w:eastAsia="zh-CN"/>
              </w:rPr>
              <w:t>UE is configured for only one physical cell ID</w:t>
            </w:r>
            <w:r>
              <w:rPr>
                <w:rFonts w:eastAsia="DengXian"/>
                <w:sz w:val="18"/>
                <w:szCs w:val="18"/>
                <w:lang w:eastAsia="zh-CN"/>
              </w:rPr>
              <w:t>, Opt 2 is the only way, and ‘inter-cell BM’ is disabled.</w:t>
            </w:r>
          </w:p>
          <w:p w14:paraId="028251A5" w14:textId="77777777" w:rsidR="00CF79E3" w:rsidRDefault="00CF79E3" w:rsidP="00042395">
            <w:pPr>
              <w:tabs>
                <w:tab w:val="left" w:pos="915"/>
              </w:tabs>
              <w:rPr>
                <w:rFonts w:eastAsia="DengXian"/>
                <w:sz w:val="18"/>
                <w:szCs w:val="18"/>
                <w:lang w:eastAsia="zh-CN"/>
              </w:rPr>
            </w:pPr>
            <w:r>
              <w:rPr>
                <w:rFonts w:eastAsia="DengXian"/>
                <w:sz w:val="18"/>
                <w:szCs w:val="18"/>
                <w:lang w:eastAsia="zh-CN"/>
              </w:rPr>
              <w:t>Issue 2.2: UE Rx timing difference should be less than 1 CP.</w:t>
            </w:r>
          </w:p>
          <w:p w14:paraId="5C82E821" w14:textId="77777777" w:rsidR="00CF79E3" w:rsidRPr="00827ABB" w:rsidRDefault="00CF79E3" w:rsidP="00042395">
            <w:pPr>
              <w:tabs>
                <w:tab w:val="left" w:pos="915"/>
              </w:tabs>
              <w:rPr>
                <w:sz w:val="18"/>
                <w:szCs w:val="18"/>
              </w:rPr>
            </w:pPr>
            <w:r w:rsidRPr="0080569E">
              <w:rPr>
                <w:rFonts w:eastAsia="DengXian"/>
                <w:color w:val="FF0000"/>
                <w:sz w:val="18"/>
                <w:szCs w:val="18"/>
                <w:lang w:eastAsia="zh-CN"/>
              </w:rPr>
              <w:t>[Mod: See comment to MTK. I want to avoid PCID counting confusion altogether]</w:t>
            </w:r>
          </w:p>
        </w:tc>
        <w:tc>
          <w:tcPr>
            <w:tcW w:w="8550" w:type="dxa"/>
          </w:tcPr>
          <w:p w14:paraId="251014E1" w14:textId="77777777" w:rsidR="00CF79E3" w:rsidRDefault="00CF79E3" w:rsidP="00042395">
            <w:pPr>
              <w:snapToGrid w:val="0"/>
              <w:rPr>
                <w:sz w:val="18"/>
                <w:szCs w:val="18"/>
              </w:rPr>
            </w:pPr>
          </w:p>
          <w:p w14:paraId="74FDD2E1" w14:textId="77777777" w:rsidR="00CF79E3" w:rsidRDefault="00CF79E3" w:rsidP="00042395">
            <w:pPr>
              <w:snapToGrid w:val="0"/>
              <w:rPr>
                <w:sz w:val="18"/>
                <w:szCs w:val="18"/>
              </w:rPr>
            </w:pPr>
          </w:p>
          <w:p w14:paraId="488FE518" w14:textId="77777777" w:rsidR="00CF79E3" w:rsidRDefault="00CF79E3" w:rsidP="00042395">
            <w:pPr>
              <w:snapToGrid w:val="0"/>
              <w:rPr>
                <w:sz w:val="18"/>
                <w:szCs w:val="18"/>
              </w:rPr>
            </w:pPr>
          </w:p>
        </w:tc>
      </w:tr>
      <w:tr w:rsidR="00CF79E3" w14:paraId="19AE0CCE"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47FEE" w14:textId="77777777" w:rsidR="00CF79E3" w:rsidRDefault="00CF79E3" w:rsidP="00042395">
            <w:pPr>
              <w:snapToGrid w:val="0"/>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CC307" w14:textId="77777777" w:rsidR="00CF79E3" w:rsidRDefault="00CF79E3" w:rsidP="00042395">
            <w:pPr>
              <w:snapToGrid w:val="0"/>
              <w:rPr>
                <w:rFonts w:eastAsia="DengXian"/>
                <w:sz w:val="18"/>
                <w:szCs w:val="18"/>
                <w:lang w:eastAsia="zh-CN"/>
              </w:rPr>
            </w:pPr>
            <w:r>
              <w:rPr>
                <w:rFonts w:eastAsia="DengXian"/>
                <w:sz w:val="18"/>
                <w:szCs w:val="18"/>
                <w:lang w:eastAsia="zh-CN"/>
              </w:rPr>
              <w:t>P</w:t>
            </w:r>
            <w:r>
              <w:rPr>
                <w:rFonts w:eastAsia="DengXian" w:hint="eastAsia"/>
                <w:sz w:val="18"/>
                <w:szCs w:val="18"/>
                <w:lang w:eastAsia="zh-CN"/>
              </w:rPr>
              <w:t>roposal</w:t>
            </w:r>
            <w:r>
              <w:rPr>
                <w:rFonts w:eastAsia="DengXian"/>
                <w:sz w:val="18"/>
                <w:szCs w:val="18"/>
                <w:lang w:eastAsia="zh-CN"/>
              </w:rPr>
              <w:t xml:space="preserve"> 2.A</w:t>
            </w:r>
            <w:r>
              <w:rPr>
                <w:rFonts w:eastAsia="DengXian" w:hint="eastAsia"/>
                <w:sz w:val="18"/>
                <w:szCs w:val="18"/>
                <w:lang w:eastAsia="zh-CN"/>
              </w:rPr>
              <w:t>：</w:t>
            </w:r>
            <w:r>
              <w:rPr>
                <w:rFonts w:eastAsia="DengXian" w:hint="eastAsia"/>
                <w:sz w:val="18"/>
                <w:szCs w:val="18"/>
                <w:lang w:eastAsia="zh-CN"/>
              </w:rPr>
              <w:t>t</w:t>
            </w:r>
            <w:r>
              <w:rPr>
                <w:rFonts w:eastAsia="DengXian"/>
                <w:sz w:val="18"/>
                <w:szCs w:val="18"/>
                <w:lang w:eastAsia="zh-CN"/>
              </w:rPr>
              <w:t xml:space="preserve">he wording “configured with intel-cell beam management” is not clear, </w:t>
            </w:r>
            <w:r>
              <w:rPr>
                <w:rFonts w:eastAsia="DengXian" w:hint="eastAsia"/>
                <w:sz w:val="18"/>
                <w:szCs w:val="18"/>
                <w:lang w:eastAsia="zh-CN"/>
              </w:rPr>
              <w:t>suggest</w:t>
            </w:r>
            <w:r>
              <w:rPr>
                <w:rFonts w:eastAsia="DengXian"/>
                <w:sz w:val="18"/>
                <w:szCs w:val="18"/>
                <w:lang w:eastAsia="zh-CN"/>
              </w:rPr>
              <w:t xml:space="preserve"> </w:t>
            </w:r>
            <w:r>
              <w:rPr>
                <w:rFonts w:eastAsia="DengXian" w:hint="eastAsia"/>
                <w:sz w:val="18"/>
                <w:szCs w:val="18"/>
                <w:lang w:eastAsia="zh-CN"/>
              </w:rPr>
              <w:t>the</w:t>
            </w:r>
            <w:r>
              <w:rPr>
                <w:rFonts w:eastAsia="DengXian"/>
                <w:sz w:val="18"/>
                <w:szCs w:val="18"/>
                <w:lang w:eastAsia="zh-CN"/>
              </w:rPr>
              <w:t xml:space="preserve"> </w:t>
            </w:r>
            <w:r>
              <w:rPr>
                <w:rFonts w:eastAsia="DengXian" w:hint="eastAsia"/>
                <w:sz w:val="18"/>
                <w:szCs w:val="18"/>
                <w:lang w:eastAsia="zh-CN"/>
              </w:rPr>
              <w:t>following</w:t>
            </w:r>
            <w:r>
              <w:rPr>
                <w:rFonts w:eastAsia="DengXian"/>
                <w:sz w:val="18"/>
                <w:szCs w:val="18"/>
                <w:lang w:eastAsia="zh-CN"/>
              </w:rPr>
              <w:t xml:space="preserve"> </w:t>
            </w:r>
            <w:r>
              <w:rPr>
                <w:rFonts w:eastAsia="DengXian" w:hint="eastAsia"/>
                <w:sz w:val="18"/>
                <w:szCs w:val="18"/>
                <w:lang w:eastAsia="zh-CN"/>
              </w:rPr>
              <w:t>update</w:t>
            </w:r>
          </w:p>
          <w:p w14:paraId="2C0296DF" w14:textId="77777777" w:rsidR="00CF79E3" w:rsidRPr="000A38E7" w:rsidRDefault="00CF79E3" w:rsidP="00042395">
            <w:pPr>
              <w:snapToGrid w:val="0"/>
              <w:rPr>
                <w:rFonts w:eastAsia="DengXian"/>
                <w:sz w:val="18"/>
                <w:szCs w:val="18"/>
                <w:lang w:eastAsia="zh-CN"/>
              </w:rPr>
            </w:pPr>
            <w:r>
              <w:rPr>
                <w:b/>
                <w:sz w:val="20"/>
                <w:u w:val="single"/>
              </w:rPr>
              <w:t>Offline proposal 2.A</w:t>
            </w:r>
            <w:r>
              <w:rPr>
                <w:sz w:val="20"/>
              </w:rPr>
              <w:t xml:space="preserve">: </w:t>
            </w:r>
            <w:r w:rsidRPr="000A38E7">
              <w:rPr>
                <w:rFonts w:eastAsia="DengXian"/>
                <w:sz w:val="18"/>
                <w:szCs w:val="18"/>
                <w:lang w:eastAsia="zh-CN"/>
              </w:rPr>
              <w:t xml:space="preserve">On Rel-17 beam indication enhancements for inter-cell beam management, for the supported Rel-17 MAC-CE-based and/or DCI-based beam indication (at least using DCI formats 1_1/1_2 with and </w:t>
            </w:r>
            <w:r w:rsidRPr="000A38E7">
              <w:rPr>
                <w:rFonts w:eastAsia="DengXian"/>
                <w:sz w:val="18"/>
                <w:szCs w:val="18"/>
                <w:lang w:eastAsia="zh-CN"/>
              </w:rPr>
              <w:lastRenderedPageBreak/>
              <w:t xml:space="preserve">without DL assignment including the associated MAC-CE-based TCI state activation), when a UE </w:t>
            </w:r>
            <w:r w:rsidRPr="000A38E7">
              <w:rPr>
                <w:rFonts w:eastAsia="DengXian"/>
                <w:strike/>
                <w:sz w:val="18"/>
                <w:szCs w:val="18"/>
                <w:lang w:eastAsia="zh-CN"/>
              </w:rPr>
              <w:t>is capable of and configured with</w:t>
            </w:r>
            <w:r w:rsidRPr="000A38E7">
              <w:rPr>
                <w:rFonts w:eastAsia="DengXian"/>
                <w:sz w:val="18"/>
                <w:szCs w:val="18"/>
                <w:lang w:eastAsia="zh-CN"/>
              </w:rPr>
              <w:t xml:space="preserve"> </w:t>
            </w:r>
            <w:r w:rsidRPr="000A38E7">
              <w:rPr>
                <w:rFonts w:eastAsia="DengXian" w:hint="eastAsia"/>
                <w:color w:val="FF0000"/>
                <w:sz w:val="18"/>
                <w:szCs w:val="18"/>
                <w:lang w:eastAsia="zh-CN"/>
              </w:rPr>
              <w:t>supports</w:t>
            </w:r>
            <w:r w:rsidRPr="000A38E7">
              <w:rPr>
                <w:rFonts w:eastAsia="DengXian"/>
                <w:color w:val="FF0000"/>
                <w:sz w:val="18"/>
                <w:szCs w:val="18"/>
                <w:lang w:eastAsia="zh-CN"/>
              </w:rPr>
              <w:t xml:space="preserve"> </w:t>
            </w:r>
            <w:r w:rsidRPr="000A38E7">
              <w:rPr>
                <w:rFonts w:eastAsia="DengXian"/>
                <w:sz w:val="18"/>
                <w:szCs w:val="18"/>
                <w:lang w:eastAsia="zh-CN"/>
              </w:rPr>
              <w:t>inter-cell beam management:</w:t>
            </w:r>
          </w:p>
          <w:p w14:paraId="7A62ACBE" w14:textId="77777777" w:rsidR="00CF79E3" w:rsidRPr="00122728" w:rsidRDefault="00CF79E3" w:rsidP="007F3A89">
            <w:pPr>
              <w:pStyle w:val="ListParagraph"/>
              <w:numPr>
                <w:ilvl w:val="0"/>
                <w:numId w:val="35"/>
              </w:numPr>
              <w:snapToGrid w:val="0"/>
              <w:spacing w:after="0" w:line="240" w:lineRule="auto"/>
              <w:contextualSpacing/>
              <w:jc w:val="both"/>
              <w:rPr>
                <w:sz w:val="18"/>
                <w:szCs w:val="18"/>
              </w:rPr>
            </w:pPr>
            <w:r w:rsidRPr="00122728">
              <w:rPr>
                <w:sz w:val="18"/>
                <w:szCs w:val="18"/>
              </w:rPr>
              <w:t xml:space="preserve">At least one activated TCI state </w:t>
            </w:r>
            <w:r w:rsidRPr="00122728">
              <w:rPr>
                <w:sz w:val="18"/>
                <w:szCs w:val="18"/>
                <w:u w:val="single"/>
              </w:rPr>
              <w:t>can be</w:t>
            </w:r>
            <w:r w:rsidRPr="00122728">
              <w:rPr>
                <w:sz w:val="18"/>
                <w:szCs w:val="18"/>
              </w:rPr>
              <w:t xml:space="preserve"> associated with a physical cell ID different from that of the serving cell</w:t>
            </w:r>
          </w:p>
          <w:p w14:paraId="3689FD05" w14:textId="77777777" w:rsidR="00CF79E3" w:rsidRPr="00122728" w:rsidRDefault="00CF79E3" w:rsidP="007F3A89">
            <w:pPr>
              <w:pStyle w:val="ListParagraph"/>
              <w:numPr>
                <w:ilvl w:val="1"/>
                <w:numId w:val="35"/>
              </w:numPr>
              <w:snapToGrid w:val="0"/>
              <w:spacing w:after="0" w:line="240" w:lineRule="auto"/>
              <w:contextualSpacing/>
              <w:jc w:val="both"/>
              <w:rPr>
                <w:sz w:val="18"/>
                <w:szCs w:val="18"/>
              </w:rPr>
            </w:pPr>
            <w:r w:rsidRPr="00122728">
              <w:rPr>
                <w:sz w:val="18"/>
                <w:szCs w:val="18"/>
              </w:rPr>
              <w:t>The number of such physical cell ID(s) different from that for the serving cell is a UE capability, with a minimum value of 1</w:t>
            </w:r>
          </w:p>
          <w:p w14:paraId="66BC765D" w14:textId="77777777" w:rsidR="00CF79E3" w:rsidRDefault="00CF79E3" w:rsidP="00042395">
            <w:pPr>
              <w:snapToGrid w:val="0"/>
              <w:rPr>
                <w:rFonts w:eastAsia="DengXian"/>
                <w:sz w:val="18"/>
                <w:szCs w:val="18"/>
                <w:lang w:eastAsia="zh-CN"/>
              </w:rPr>
            </w:pPr>
          </w:p>
          <w:p w14:paraId="6715CDE9" w14:textId="77777777" w:rsidR="00CF79E3" w:rsidRPr="0080569E" w:rsidRDefault="00CF79E3" w:rsidP="00042395">
            <w:pPr>
              <w:snapToGrid w:val="0"/>
              <w:rPr>
                <w:rFonts w:eastAsia="DengXian"/>
                <w:color w:val="FF0000"/>
                <w:sz w:val="18"/>
                <w:szCs w:val="18"/>
                <w:lang w:eastAsia="zh-CN"/>
              </w:rPr>
            </w:pPr>
            <w:r w:rsidRPr="0080569E">
              <w:rPr>
                <w:rFonts w:eastAsia="DengXian"/>
                <w:color w:val="FF0000"/>
                <w:sz w:val="18"/>
                <w:szCs w:val="18"/>
                <w:lang w:eastAsia="zh-CN"/>
              </w:rPr>
              <w:t xml:space="preserve">[Mod: </w:t>
            </w:r>
            <w:r>
              <w:rPr>
                <w:rFonts w:eastAsia="DengXian"/>
                <w:color w:val="FF0000"/>
                <w:sz w:val="18"/>
                <w:szCs w:val="18"/>
                <w:lang w:eastAsia="zh-CN"/>
              </w:rPr>
              <w:t xml:space="preserve">Changing ‘capable of’ to ‘configured’ </w:t>
            </w:r>
            <w:r w:rsidRPr="0080569E">
              <w:rPr>
                <w:rFonts w:eastAsia="DengXian"/>
                <w:color w:val="FF0000"/>
                <w:sz w:val="18"/>
                <w:szCs w:val="18"/>
                <w:lang w:eastAsia="zh-CN"/>
              </w:rPr>
              <w:t>is ok but “configured” needs to be kept since the UE may not be configured with it (configuration FFS per vivo’s comment) even if the UE supports the feature]</w:t>
            </w:r>
          </w:p>
          <w:p w14:paraId="4A8954B6" w14:textId="77777777" w:rsidR="00CF79E3" w:rsidRDefault="00CF79E3" w:rsidP="00042395">
            <w:pPr>
              <w:snapToGrid w:val="0"/>
              <w:rPr>
                <w:rFonts w:eastAsia="DengXian"/>
                <w:sz w:val="18"/>
                <w:szCs w:val="18"/>
                <w:lang w:eastAsia="zh-CN"/>
              </w:rPr>
            </w:pPr>
          </w:p>
          <w:p w14:paraId="1183A7A1" w14:textId="77777777" w:rsidR="00CF79E3" w:rsidRDefault="00CF79E3" w:rsidP="00042395">
            <w:pPr>
              <w:snapToGrid w:val="0"/>
              <w:rPr>
                <w:rFonts w:eastAsia="DengXian"/>
                <w:sz w:val="18"/>
                <w:szCs w:val="18"/>
                <w:lang w:eastAsia="zh-CN"/>
              </w:rPr>
            </w:pPr>
            <w:r>
              <w:rPr>
                <w:rFonts w:eastAsia="DengXian"/>
                <w:sz w:val="18"/>
                <w:szCs w:val="18"/>
                <w:lang w:eastAsia="zh-CN"/>
              </w:rPr>
              <w:t>Proposal 2.B: Support Alt.2. DL t</w:t>
            </w:r>
            <w:r w:rsidRPr="00C84168">
              <w:rPr>
                <w:rFonts w:eastAsia="DengXian"/>
                <w:sz w:val="18"/>
                <w:szCs w:val="18"/>
                <w:lang w:eastAsia="zh-CN"/>
              </w:rPr>
              <w:t xml:space="preserve">iming </w:t>
            </w:r>
            <w:r>
              <w:rPr>
                <w:rFonts w:eastAsia="DengXian"/>
                <w:sz w:val="18"/>
                <w:szCs w:val="18"/>
                <w:lang w:eastAsia="zh-CN"/>
              </w:rPr>
              <w:t>difference</w:t>
            </w:r>
            <w:r w:rsidRPr="00C84168">
              <w:rPr>
                <w:rFonts w:eastAsia="DengXian"/>
                <w:sz w:val="18"/>
                <w:szCs w:val="18"/>
                <w:lang w:eastAsia="zh-CN"/>
              </w:rPr>
              <w:t xml:space="preserve"> &lt;=CP </w:t>
            </w:r>
            <w:r>
              <w:rPr>
                <w:rFonts w:eastAsia="DengXian"/>
                <w:sz w:val="18"/>
                <w:szCs w:val="18"/>
                <w:lang w:eastAsia="zh-CN"/>
              </w:rPr>
              <w:t>.</w:t>
            </w:r>
          </w:p>
          <w:p w14:paraId="02C29958" w14:textId="77777777" w:rsidR="00CF79E3" w:rsidRPr="00122728" w:rsidRDefault="00CF79E3" w:rsidP="00042395">
            <w:pPr>
              <w:snapToGrid w:val="0"/>
              <w:rPr>
                <w:rFonts w:eastAsia="DengXian"/>
                <w:sz w:val="18"/>
                <w:szCs w:val="18"/>
                <w:lang w:eastAsia="zh-CN"/>
              </w:rPr>
            </w:pPr>
          </w:p>
        </w:tc>
        <w:tc>
          <w:tcPr>
            <w:tcW w:w="8550" w:type="dxa"/>
          </w:tcPr>
          <w:p w14:paraId="7E816DE0" w14:textId="77777777" w:rsidR="00CF79E3" w:rsidRDefault="00CF79E3" w:rsidP="00042395">
            <w:pPr>
              <w:snapToGrid w:val="0"/>
              <w:rPr>
                <w:sz w:val="18"/>
                <w:szCs w:val="18"/>
              </w:rPr>
            </w:pPr>
          </w:p>
          <w:p w14:paraId="46613153" w14:textId="77777777" w:rsidR="00CF79E3" w:rsidRDefault="00CF79E3" w:rsidP="00042395">
            <w:pPr>
              <w:snapToGrid w:val="0"/>
              <w:rPr>
                <w:sz w:val="18"/>
                <w:szCs w:val="18"/>
              </w:rPr>
            </w:pPr>
          </w:p>
        </w:tc>
      </w:tr>
      <w:tr w:rsidR="00CF79E3" w14:paraId="177471EB"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DF189" w14:textId="77777777" w:rsidR="00CF79E3" w:rsidRDefault="00CF79E3" w:rsidP="00042395">
            <w:pPr>
              <w:snapToGrid w:val="0"/>
              <w:rPr>
                <w:rFonts w:eastAsia="DengXian"/>
                <w:sz w:val="18"/>
                <w:szCs w:val="18"/>
                <w:lang w:eastAsia="zh-CN"/>
              </w:rPr>
            </w:pPr>
            <w:r>
              <w:rPr>
                <w:rFonts w:eastAsia="DengXia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7DF2D" w14:textId="77777777" w:rsidR="00CF79E3" w:rsidRDefault="00CF79E3" w:rsidP="00042395">
            <w:pPr>
              <w:snapToGrid w:val="0"/>
              <w:rPr>
                <w:rFonts w:eastAsia="DengXian"/>
                <w:sz w:val="18"/>
                <w:szCs w:val="18"/>
                <w:lang w:eastAsia="zh-CN"/>
              </w:rPr>
            </w:pPr>
            <w:r>
              <w:rPr>
                <w:rFonts w:eastAsia="DengXian"/>
                <w:sz w:val="18"/>
                <w:szCs w:val="18"/>
                <w:lang w:eastAsia="zh-CN"/>
              </w:rPr>
              <w:t>Proposal 2.A we can support it in principle, and are open to further refinement/clarification.</w:t>
            </w:r>
          </w:p>
          <w:p w14:paraId="735982FB" w14:textId="77777777" w:rsidR="00CF79E3" w:rsidRDefault="00CF79E3" w:rsidP="00042395">
            <w:pPr>
              <w:snapToGrid w:val="0"/>
              <w:rPr>
                <w:rFonts w:eastAsia="DengXian"/>
                <w:sz w:val="18"/>
                <w:szCs w:val="18"/>
                <w:lang w:eastAsia="zh-CN"/>
              </w:rPr>
            </w:pPr>
            <w:r>
              <w:rPr>
                <w:rFonts w:eastAsia="DengXian"/>
                <w:sz w:val="18"/>
                <w:szCs w:val="18"/>
                <w:lang w:eastAsia="zh-CN"/>
              </w:rPr>
              <w:t>Proposal 2.B, we support this proposal with Alt-2. If majority companies are on the same page, we may directly approve Alt-2.</w:t>
            </w:r>
          </w:p>
        </w:tc>
        <w:tc>
          <w:tcPr>
            <w:tcW w:w="8550" w:type="dxa"/>
          </w:tcPr>
          <w:p w14:paraId="4C02DBE2" w14:textId="77777777" w:rsidR="00CF79E3" w:rsidRDefault="00CF79E3" w:rsidP="00042395">
            <w:pPr>
              <w:snapToGrid w:val="0"/>
              <w:rPr>
                <w:sz w:val="18"/>
                <w:szCs w:val="18"/>
              </w:rPr>
            </w:pPr>
          </w:p>
          <w:p w14:paraId="24BA3AF4" w14:textId="77777777" w:rsidR="00CF79E3" w:rsidRDefault="00CF79E3" w:rsidP="00042395">
            <w:pPr>
              <w:snapToGrid w:val="0"/>
              <w:rPr>
                <w:sz w:val="18"/>
                <w:szCs w:val="18"/>
              </w:rPr>
            </w:pPr>
          </w:p>
        </w:tc>
      </w:tr>
      <w:tr w:rsidR="00CF79E3" w14:paraId="51C61A56"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2FE97" w14:textId="77777777" w:rsidR="00CF79E3" w:rsidRDefault="00CF79E3" w:rsidP="00042395">
            <w:pPr>
              <w:snapToGrid w:val="0"/>
              <w:rPr>
                <w:rFonts w:eastAsia="DengXian"/>
                <w:sz w:val="18"/>
                <w:szCs w:val="18"/>
                <w:lang w:eastAsia="zh-CN"/>
              </w:rPr>
            </w:pPr>
            <w:r>
              <w:rPr>
                <w:rFonts w:eastAsia="DengXian"/>
                <w:sz w:val="18"/>
                <w:szCs w:val="18"/>
                <w:lang w:eastAsia="zh-CN"/>
              </w:rPr>
              <w:t>Fujitsu</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DC5DD" w14:textId="77777777" w:rsidR="00CF79E3" w:rsidRPr="001A796A" w:rsidRDefault="00CF79E3" w:rsidP="00042395">
            <w:pPr>
              <w:snapToGrid w:val="0"/>
              <w:rPr>
                <w:rFonts w:eastAsia="DengXian"/>
                <w:sz w:val="18"/>
                <w:szCs w:val="18"/>
                <w:lang w:eastAsia="zh-CN"/>
              </w:rPr>
            </w:pPr>
            <w:r w:rsidRPr="001A796A">
              <w:rPr>
                <w:rFonts w:eastAsia="DengXian"/>
                <w:sz w:val="18"/>
                <w:szCs w:val="18"/>
                <w:lang w:eastAsia="zh-CN"/>
              </w:rPr>
              <w:t>Offline proposal 2.A</w:t>
            </w:r>
            <w:r>
              <w:rPr>
                <w:rFonts w:eastAsia="DengXian"/>
                <w:sz w:val="18"/>
                <w:szCs w:val="18"/>
                <w:lang w:eastAsia="zh-CN"/>
              </w:rPr>
              <w:t>: Support.</w:t>
            </w:r>
          </w:p>
          <w:p w14:paraId="590C9569" w14:textId="77777777" w:rsidR="00CF79E3" w:rsidRDefault="00CF79E3" w:rsidP="00042395">
            <w:pPr>
              <w:snapToGrid w:val="0"/>
              <w:rPr>
                <w:rFonts w:eastAsia="DengXian"/>
                <w:sz w:val="18"/>
                <w:szCs w:val="18"/>
                <w:lang w:eastAsia="zh-CN"/>
              </w:rPr>
            </w:pPr>
            <w:r w:rsidRPr="001A796A">
              <w:rPr>
                <w:rFonts w:eastAsia="DengXian"/>
                <w:sz w:val="18"/>
                <w:szCs w:val="18"/>
                <w:lang w:eastAsia="zh-CN"/>
              </w:rPr>
              <w:t>Offline proposal 2.</w:t>
            </w:r>
            <w:r>
              <w:rPr>
                <w:rFonts w:eastAsia="DengXian"/>
                <w:sz w:val="18"/>
                <w:szCs w:val="18"/>
                <w:lang w:eastAsia="zh-CN"/>
              </w:rPr>
              <w:t>B: Support the proposal and prefer Alt-2. DL RX timing difference &lt;= CP is a solution that simplifies implementation.</w:t>
            </w:r>
          </w:p>
        </w:tc>
        <w:tc>
          <w:tcPr>
            <w:tcW w:w="8550" w:type="dxa"/>
          </w:tcPr>
          <w:p w14:paraId="52CCCD16" w14:textId="77777777" w:rsidR="00CF79E3" w:rsidRDefault="00CF79E3" w:rsidP="00042395">
            <w:pPr>
              <w:snapToGrid w:val="0"/>
              <w:rPr>
                <w:sz w:val="18"/>
                <w:szCs w:val="18"/>
              </w:rPr>
            </w:pPr>
          </w:p>
          <w:p w14:paraId="15E4AD12" w14:textId="77777777" w:rsidR="00CF79E3" w:rsidRDefault="00CF79E3" w:rsidP="00042395">
            <w:pPr>
              <w:snapToGrid w:val="0"/>
              <w:rPr>
                <w:sz w:val="18"/>
                <w:szCs w:val="18"/>
              </w:rPr>
            </w:pPr>
          </w:p>
          <w:p w14:paraId="00D04A7C" w14:textId="77777777" w:rsidR="00CF79E3" w:rsidRDefault="00CF79E3" w:rsidP="00042395">
            <w:pPr>
              <w:snapToGrid w:val="0"/>
              <w:rPr>
                <w:sz w:val="18"/>
                <w:szCs w:val="18"/>
              </w:rPr>
            </w:pPr>
          </w:p>
        </w:tc>
      </w:tr>
      <w:tr w:rsidR="00CF79E3" w14:paraId="125881AB"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ED444A" w14:textId="77777777" w:rsidR="00CF79E3" w:rsidRDefault="00CF79E3" w:rsidP="00042395">
            <w:pPr>
              <w:snapToGrid w:val="0"/>
              <w:rPr>
                <w:rFonts w:eastAsia="DengXian"/>
                <w:sz w:val="18"/>
                <w:szCs w:val="18"/>
                <w:lang w:eastAsia="zh-CN"/>
              </w:rPr>
            </w:pPr>
            <w:r>
              <w:rPr>
                <w:rFonts w:eastAsia="DengXian"/>
                <w:sz w:val="18"/>
                <w:szCs w:val="18"/>
                <w:lang w:eastAsia="zh-CN"/>
              </w:rPr>
              <w:t>Mod V29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1912B" w14:textId="77777777" w:rsidR="00CF79E3" w:rsidRPr="001A796A" w:rsidRDefault="00CF79E3" w:rsidP="00042395">
            <w:pPr>
              <w:snapToGrid w:val="0"/>
              <w:rPr>
                <w:rFonts w:eastAsia="DengXian"/>
                <w:sz w:val="18"/>
                <w:szCs w:val="18"/>
                <w:lang w:eastAsia="zh-CN"/>
              </w:rPr>
            </w:pPr>
            <w:r>
              <w:rPr>
                <w:rFonts w:eastAsia="DengXian"/>
                <w:sz w:val="18"/>
                <w:szCs w:val="18"/>
                <w:lang w:eastAsia="zh-CN"/>
              </w:rPr>
              <w:t>Revised proposals</w:t>
            </w:r>
          </w:p>
        </w:tc>
        <w:tc>
          <w:tcPr>
            <w:tcW w:w="8550" w:type="dxa"/>
          </w:tcPr>
          <w:p w14:paraId="4E0AE0A2" w14:textId="77777777" w:rsidR="00CF79E3" w:rsidRDefault="00CF79E3" w:rsidP="00042395">
            <w:pPr>
              <w:snapToGrid w:val="0"/>
              <w:rPr>
                <w:sz w:val="18"/>
                <w:szCs w:val="18"/>
              </w:rPr>
            </w:pPr>
          </w:p>
        </w:tc>
      </w:tr>
      <w:tr w:rsidR="00CF79E3" w14:paraId="4014534B"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3364A" w14:textId="77777777" w:rsidR="00CF79E3" w:rsidRDefault="00CF79E3" w:rsidP="00042395">
            <w:pPr>
              <w:snapToGrid w:val="0"/>
              <w:rPr>
                <w:rFonts w:eastAsia="DengXian"/>
                <w:sz w:val="18"/>
                <w:szCs w:val="18"/>
                <w:lang w:eastAsia="zh-CN"/>
              </w:rPr>
            </w:pPr>
            <w:r>
              <w:rPr>
                <w:rFonts w:eastAsia="DengXian"/>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6A56D" w14:textId="77777777" w:rsidR="00CF79E3" w:rsidRDefault="00CF79E3" w:rsidP="00042395">
            <w:pPr>
              <w:snapToGrid w:val="0"/>
              <w:rPr>
                <w:rFonts w:eastAsia="DengXian"/>
                <w:sz w:val="18"/>
                <w:szCs w:val="18"/>
                <w:lang w:eastAsia="zh-CN"/>
              </w:rPr>
            </w:pPr>
            <w:r>
              <w:rPr>
                <w:rFonts w:eastAsia="DengXian"/>
                <w:sz w:val="18"/>
                <w:szCs w:val="18"/>
                <w:lang w:eastAsia="zh-CN"/>
              </w:rPr>
              <w:t>For 2.a</w:t>
            </w:r>
          </w:p>
          <w:p w14:paraId="5F3519B1" w14:textId="77777777" w:rsidR="00CF79E3" w:rsidRDefault="00CF79E3" w:rsidP="00042395">
            <w:pPr>
              <w:snapToGrid w:val="0"/>
              <w:rPr>
                <w:rFonts w:eastAsia="DengXian"/>
                <w:sz w:val="18"/>
                <w:szCs w:val="18"/>
                <w:lang w:eastAsia="zh-CN"/>
              </w:rPr>
            </w:pPr>
            <w:r>
              <w:rPr>
                <w:rFonts w:eastAsia="DengXian"/>
                <w:sz w:val="18"/>
                <w:szCs w:val="18"/>
                <w:lang w:eastAsia="zh-CN"/>
              </w:rPr>
              <w:t>We don’t see the need for any new RRC parameter to configure inter-cell BM. Suggest to replace the FFS with the following version.</w:t>
            </w:r>
          </w:p>
          <w:p w14:paraId="13278600" w14:textId="77777777" w:rsidR="00CF79E3" w:rsidRDefault="00CF79E3" w:rsidP="00042395">
            <w:pPr>
              <w:snapToGrid w:val="0"/>
              <w:rPr>
                <w:rFonts w:eastAsia="DengXian"/>
                <w:sz w:val="18"/>
                <w:szCs w:val="18"/>
                <w:lang w:eastAsia="zh-CN"/>
              </w:rPr>
            </w:pPr>
          </w:p>
          <w:p w14:paraId="6E4C7AA6" w14:textId="77777777" w:rsidR="00CF79E3" w:rsidRDefault="00CF79E3" w:rsidP="00042395">
            <w:pPr>
              <w:snapToGrid w:val="0"/>
              <w:rPr>
                <w:rFonts w:eastAsia="DengXian"/>
                <w:color w:val="FF0000"/>
                <w:sz w:val="18"/>
                <w:szCs w:val="18"/>
                <w:lang w:eastAsia="zh-CN"/>
              </w:rPr>
            </w:pPr>
            <w:r w:rsidRPr="00B25059">
              <w:rPr>
                <w:rFonts w:eastAsia="DengXian"/>
                <w:sz w:val="18"/>
                <w:szCs w:val="18"/>
                <w:lang w:eastAsia="zh-CN"/>
              </w:rPr>
              <w:t>•</w:t>
            </w:r>
            <w:r w:rsidRPr="00B25059">
              <w:rPr>
                <w:rFonts w:eastAsia="DengXian"/>
                <w:sz w:val="18"/>
                <w:szCs w:val="18"/>
                <w:lang w:eastAsia="zh-CN"/>
              </w:rPr>
              <w:tab/>
            </w:r>
            <w:r w:rsidRPr="00BA4BB0">
              <w:rPr>
                <w:rFonts w:eastAsia="DengXian"/>
                <w:strike/>
                <w:color w:val="FF0000"/>
                <w:sz w:val="18"/>
                <w:szCs w:val="18"/>
                <w:lang w:eastAsia="zh-CN"/>
              </w:rPr>
              <w:t>FFS (up to RAN2): How to configure a UE with inter-cell beam management</w:t>
            </w:r>
            <w:r w:rsidRPr="00BA4BB0">
              <w:rPr>
                <w:rFonts w:eastAsia="DengXian"/>
                <w:color w:val="FF0000"/>
                <w:sz w:val="18"/>
                <w:szCs w:val="18"/>
                <w:lang w:eastAsia="zh-CN"/>
              </w:rPr>
              <w:t xml:space="preserve"> UE is configured with inter-cell beam management if at least one configured TCI state is associated with a physical cell ID different from that of the serving cell</w:t>
            </w:r>
          </w:p>
          <w:p w14:paraId="070A2B8B" w14:textId="77777777" w:rsidR="00CF79E3" w:rsidRDefault="00CF79E3" w:rsidP="00042395">
            <w:pPr>
              <w:snapToGrid w:val="0"/>
              <w:rPr>
                <w:rFonts w:eastAsia="DengXian"/>
                <w:color w:val="FF0000"/>
                <w:sz w:val="18"/>
                <w:szCs w:val="18"/>
                <w:lang w:eastAsia="zh-CN"/>
              </w:rPr>
            </w:pPr>
          </w:p>
          <w:p w14:paraId="2C352314" w14:textId="77777777" w:rsidR="00CF79E3" w:rsidRDefault="00CF79E3" w:rsidP="00042395">
            <w:pPr>
              <w:snapToGrid w:val="0"/>
              <w:rPr>
                <w:rFonts w:eastAsia="DengXian"/>
                <w:color w:val="FF0000"/>
                <w:sz w:val="18"/>
                <w:szCs w:val="18"/>
                <w:lang w:eastAsia="zh-CN"/>
              </w:rPr>
            </w:pPr>
            <w:r>
              <w:rPr>
                <w:rFonts w:eastAsia="DengXian"/>
                <w:color w:val="FF0000"/>
                <w:sz w:val="18"/>
                <w:szCs w:val="18"/>
                <w:lang w:eastAsia="zh-CN"/>
              </w:rPr>
              <w:t>[Mod: Please see revised – we leave this to UE feature discussion (cf. Apple)]</w:t>
            </w:r>
          </w:p>
          <w:p w14:paraId="0D8F76DB" w14:textId="77777777" w:rsidR="00CF79E3" w:rsidRDefault="00CF79E3" w:rsidP="00042395">
            <w:pPr>
              <w:snapToGrid w:val="0"/>
              <w:rPr>
                <w:rFonts w:eastAsia="DengXian"/>
                <w:color w:val="FF0000"/>
                <w:sz w:val="18"/>
                <w:szCs w:val="18"/>
                <w:lang w:eastAsia="zh-CN"/>
              </w:rPr>
            </w:pPr>
          </w:p>
          <w:p w14:paraId="53CF7910" w14:textId="77777777" w:rsidR="00CF79E3" w:rsidRDefault="00CF79E3" w:rsidP="00042395">
            <w:pPr>
              <w:snapToGrid w:val="0"/>
              <w:rPr>
                <w:rFonts w:eastAsia="DengXian"/>
                <w:sz w:val="18"/>
                <w:szCs w:val="18"/>
                <w:lang w:eastAsia="zh-CN"/>
              </w:rPr>
            </w:pPr>
            <w:r w:rsidRPr="00BA4BB0">
              <w:rPr>
                <w:rFonts w:eastAsia="DengXian"/>
                <w:sz w:val="18"/>
                <w:szCs w:val="18"/>
                <w:lang w:eastAsia="zh-CN"/>
              </w:rPr>
              <w:t xml:space="preserve">For 2.B, </w:t>
            </w:r>
          </w:p>
          <w:p w14:paraId="59643BEB" w14:textId="77777777" w:rsidR="00CF79E3" w:rsidRDefault="00CF79E3" w:rsidP="00042395">
            <w:pPr>
              <w:snapToGrid w:val="0"/>
              <w:rPr>
                <w:rFonts w:eastAsia="DengXian"/>
                <w:sz w:val="18"/>
                <w:szCs w:val="18"/>
                <w:lang w:eastAsia="zh-CN"/>
              </w:rPr>
            </w:pPr>
            <w:r>
              <w:rPr>
                <w:rFonts w:eastAsia="DengXian"/>
                <w:sz w:val="18"/>
                <w:szCs w:val="18"/>
                <w:lang w:eastAsia="zh-CN"/>
              </w:rPr>
              <w:t xml:space="preserve">We don’t see why limit SS-RSRP within SMTC. In R15/16, no such restriction if SS-RSRP is used for L1-RSRP. gNB can ask for SSB measurement outside SMTC for timely L1 report. </w:t>
            </w:r>
          </w:p>
          <w:p w14:paraId="755B8FCB" w14:textId="77777777" w:rsidR="00CF79E3" w:rsidRPr="00BA4BB0" w:rsidRDefault="00CF79E3" w:rsidP="00042395">
            <w:pPr>
              <w:snapToGrid w:val="0"/>
              <w:rPr>
                <w:rFonts w:eastAsia="DengXian"/>
                <w:sz w:val="18"/>
                <w:szCs w:val="18"/>
                <w:lang w:eastAsia="zh-CN"/>
              </w:rPr>
            </w:pPr>
          </w:p>
          <w:p w14:paraId="54A84E63" w14:textId="77777777" w:rsidR="00CF79E3" w:rsidRDefault="00CF79E3" w:rsidP="00042395">
            <w:pPr>
              <w:snapToGrid w:val="0"/>
              <w:rPr>
                <w:rFonts w:eastAsia="DengXian"/>
                <w:strike/>
                <w:color w:val="FF0000"/>
                <w:sz w:val="18"/>
                <w:szCs w:val="18"/>
                <w:lang w:eastAsia="zh-CN"/>
              </w:rPr>
            </w:pPr>
            <w:r w:rsidRPr="00BA4BB0">
              <w:rPr>
                <w:rFonts w:eastAsia="DengXian"/>
                <w:color w:val="FF0000"/>
                <w:sz w:val="18"/>
                <w:szCs w:val="18"/>
                <w:lang w:eastAsia="zh-CN"/>
              </w:rPr>
              <w:t>•</w:t>
            </w:r>
            <w:r w:rsidRPr="00BA4BB0">
              <w:rPr>
                <w:rFonts w:eastAsia="DengXian"/>
                <w:color w:val="FF0000"/>
                <w:sz w:val="18"/>
                <w:szCs w:val="18"/>
                <w:lang w:eastAsia="zh-CN"/>
              </w:rPr>
              <w:tab/>
            </w:r>
            <w:r w:rsidRPr="00BA4BB0">
              <w:rPr>
                <w:rFonts w:eastAsia="DengXian"/>
                <w:strike/>
                <w:color w:val="FF0000"/>
                <w:sz w:val="18"/>
                <w:szCs w:val="18"/>
                <w:lang w:eastAsia="zh-CN"/>
              </w:rPr>
              <w:t>It is assumed that the measurement for SS-RSRP is limited within SMTC</w:t>
            </w:r>
          </w:p>
          <w:p w14:paraId="57D41EAE" w14:textId="77777777" w:rsidR="00CF79E3" w:rsidRDefault="00CF79E3" w:rsidP="00042395">
            <w:pPr>
              <w:snapToGrid w:val="0"/>
              <w:rPr>
                <w:rFonts w:eastAsia="DengXian"/>
                <w:strike/>
                <w:color w:val="FF0000"/>
                <w:sz w:val="18"/>
                <w:szCs w:val="18"/>
                <w:lang w:eastAsia="zh-CN"/>
              </w:rPr>
            </w:pPr>
          </w:p>
          <w:p w14:paraId="7FA9D691" w14:textId="77777777" w:rsidR="00CF79E3" w:rsidRDefault="00CF79E3" w:rsidP="00042395">
            <w:pPr>
              <w:snapToGrid w:val="0"/>
              <w:rPr>
                <w:rFonts w:eastAsia="DengXian"/>
                <w:sz w:val="18"/>
                <w:szCs w:val="18"/>
                <w:lang w:eastAsia="zh-CN"/>
              </w:rPr>
            </w:pPr>
            <w:r>
              <w:rPr>
                <w:rFonts w:eastAsia="DengXian"/>
                <w:sz w:val="18"/>
                <w:szCs w:val="18"/>
                <w:lang w:eastAsia="zh-CN"/>
              </w:rPr>
              <w:t>Does Alt1 means the Rx timing difference between serving and non-serving PCIs is within the SMTC? Please confirm/clarify.</w:t>
            </w:r>
          </w:p>
          <w:p w14:paraId="31998551" w14:textId="77777777" w:rsidR="00CF79E3" w:rsidRDefault="00CF79E3" w:rsidP="00042395">
            <w:pPr>
              <w:snapToGrid w:val="0"/>
              <w:rPr>
                <w:rFonts w:eastAsia="DengXian"/>
                <w:sz w:val="18"/>
                <w:szCs w:val="18"/>
                <w:lang w:eastAsia="zh-CN"/>
              </w:rPr>
            </w:pPr>
          </w:p>
          <w:p w14:paraId="699C4C04" w14:textId="77777777" w:rsidR="00CF79E3" w:rsidRPr="00BA4BB0" w:rsidRDefault="00CF79E3" w:rsidP="00042395">
            <w:pPr>
              <w:snapToGrid w:val="0"/>
              <w:rPr>
                <w:rFonts w:eastAsia="DengXian"/>
                <w:sz w:val="18"/>
                <w:szCs w:val="18"/>
                <w:lang w:eastAsia="zh-CN"/>
              </w:rPr>
            </w:pPr>
            <w:r>
              <w:rPr>
                <w:rFonts w:eastAsia="DengXian"/>
                <w:sz w:val="18"/>
                <w:szCs w:val="18"/>
                <w:lang w:eastAsia="zh-CN"/>
              </w:rPr>
              <w:t xml:space="preserve">We are fine for Alt2. </w:t>
            </w:r>
          </w:p>
          <w:p w14:paraId="2C1D1C42" w14:textId="77777777" w:rsidR="00CF79E3" w:rsidRPr="00630279" w:rsidRDefault="00CF79E3" w:rsidP="00042395">
            <w:pPr>
              <w:snapToGrid w:val="0"/>
              <w:rPr>
                <w:rFonts w:eastAsia="DengXian"/>
                <w:color w:val="FF0000"/>
                <w:sz w:val="18"/>
                <w:szCs w:val="18"/>
                <w:lang w:eastAsia="zh-CN"/>
              </w:rPr>
            </w:pPr>
            <w:r w:rsidRPr="00630279">
              <w:rPr>
                <w:rFonts w:eastAsia="DengXian"/>
                <w:color w:val="FF0000"/>
                <w:sz w:val="18"/>
                <w:szCs w:val="18"/>
                <w:lang w:eastAsia="zh-CN"/>
              </w:rPr>
              <w:t>[Mod: Revised]</w:t>
            </w:r>
          </w:p>
          <w:p w14:paraId="73D1CB8B" w14:textId="77777777" w:rsidR="00CF79E3" w:rsidRDefault="00CF79E3" w:rsidP="00042395">
            <w:pPr>
              <w:snapToGrid w:val="0"/>
              <w:rPr>
                <w:rFonts w:eastAsia="DengXian"/>
                <w:sz w:val="18"/>
                <w:szCs w:val="18"/>
                <w:lang w:eastAsia="zh-CN"/>
              </w:rPr>
            </w:pPr>
          </w:p>
        </w:tc>
        <w:tc>
          <w:tcPr>
            <w:tcW w:w="8550" w:type="dxa"/>
          </w:tcPr>
          <w:p w14:paraId="527A7CD8" w14:textId="77777777" w:rsidR="00CF79E3" w:rsidRDefault="00CF79E3" w:rsidP="00042395">
            <w:pPr>
              <w:snapToGrid w:val="0"/>
              <w:rPr>
                <w:sz w:val="18"/>
                <w:szCs w:val="18"/>
              </w:rPr>
            </w:pPr>
          </w:p>
        </w:tc>
      </w:tr>
      <w:tr w:rsidR="00CF79E3" w14:paraId="3E8E253A"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CC4281" w14:textId="77777777" w:rsidR="00CF79E3" w:rsidRDefault="00CF79E3" w:rsidP="00042395">
            <w:pPr>
              <w:snapToGrid w:val="0"/>
              <w:rPr>
                <w:rFonts w:eastAsia="DengXian"/>
                <w:sz w:val="18"/>
                <w:szCs w:val="18"/>
                <w:lang w:eastAsia="zh-CN"/>
              </w:rPr>
            </w:pPr>
            <w:r>
              <w:rPr>
                <w:rFonts w:eastAsia="DengXi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03C09" w14:textId="77777777" w:rsidR="00CF79E3" w:rsidRDefault="00CF79E3" w:rsidP="00042395">
            <w:pPr>
              <w:snapToGrid w:val="0"/>
              <w:rPr>
                <w:rFonts w:eastAsia="DengXian"/>
                <w:sz w:val="18"/>
                <w:szCs w:val="18"/>
                <w:lang w:eastAsia="zh-CN"/>
              </w:rPr>
            </w:pPr>
            <w:r>
              <w:rPr>
                <w:rFonts w:eastAsia="DengXian"/>
                <w:sz w:val="18"/>
                <w:szCs w:val="18"/>
                <w:lang w:eastAsia="zh-CN"/>
              </w:rPr>
              <w:t>Proposal 2.A: It looks the whole proposal is not needed. When UE reports such a capability, gNB should follow UE capability. Any gNB behavior that does not violate UE capability should be fine. Are we going to define all the possible gNB implementation options?</w:t>
            </w:r>
          </w:p>
          <w:p w14:paraId="00ABF1B3" w14:textId="77777777" w:rsidR="00CF79E3" w:rsidRPr="00630279" w:rsidRDefault="00CF79E3" w:rsidP="00042395">
            <w:pPr>
              <w:snapToGrid w:val="0"/>
              <w:rPr>
                <w:rFonts w:eastAsia="DengXian"/>
                <w:color w:val="FF0000"/>
                <w:sz w:val="18"/>
                <w:szCs w:val="18"/>
                <w:lang w:eastAsia="zh-CN"/>
              </w:rPr>
            </w:pPr>
            <w:r w:rsidRPr="00630279">
              <w:rPr>
                <w:rFonts w:eastAsia="DengXian"/>
                <w:color w:val="FF0000"/>
                <w:sz w:val="18"/>
                <w:szCs w:val="18"/>
                <w:lang w:eastAsia="zh-CN"/>
              </w:rPr>
              <w:t>[Mod: This is a good point. Revised]</w:t>
            </w:r>
          </w:p>
          <w:p w14:paraId="5F641DFE" w14:textId="77777777" w:rsidR="00CF79E3" w:rsidRDefault="00CF79E3" w:rsidP="00042395">
            <w:pPr>
              <w:snapToGrid w:val="0"/>
              <w:rPr>
                <w:rFonts w:eastAsia="DengXian"/>
                <w:sz w:val="18"/>
                <w:szCs w:val="18"/>
                <w:lang w:eastAsia="zh-CN"/>
              </w:rPr>
            </w:pPr>
          </w:p>
          <w:p w14:paraId="1EDF7B6F" w14:textId="77777777" w:rsidR="00CF79E3" w:rsidRDefault="00CF79E3" w:rsidP="00042395">
            <w:pPr>
              <w:snapToGrid w:val="0"/>
              <w:rPr>
                <w:rFonts w:eastAsia="DengXian"/>
                <w:sz w:val="18"/>
                <w:szCs w:val="18"/>
                <w:lang w:eastAsia="zh-CN"/>
              </w:rPr>
            </w:pPr>
            <w:r>
              <w:rPr>
                <w:rFonts w:eastAsia="DengXian"/>
                <w:sz w:val="18"/>
                <w:szCs w:val="18"/>
                <w:lang w:eastAsia="zh-CN"/>
              </w:rPr>
              <w:t>Proposal 2.B: I am afraid that I am confused. I think currently most companies think the propagation delay difference should be within CP. We do not know why SMTC is needed in that case. We may need some collision handling rules when SSBs are overlapped but it could be much simpler than SMTC.</w:t>
            </w:r>
          </w:p>
          <w:p w14:paraId="7E8F0E50" w14:textId="77777777" w:rsidR="00CF79E3" w:rsidRPr="00630279" w:rsidRDefault="00CF79E3" w:rsidP="00042395">
            <w:pPr>
              <w:snapToGrid w:val="0"/>
              <w:rPr>
                <w:rFonts w:eastAsia="DengXian"/>
                <w:color w:val="FF0000"/>
                <w:sz w:val="18"/>
                <w:szCs w:val="18"/>
                <w:lang w:eastAsia="zh-CN"/>
              </w:rPr>
            </w:pPr>
            <w:r w:rsidRPr="00630279">
              <w:rPr>
                <w:rFonts w:eastAsia="DengXian"/>
                <w:color w:val="FF0000"/>
                <w:sz w:val="18"/>
                <w:szCs w:val="18"/>
                <w:lang w:eastAsia="zh-CN"/>
              </w:rPr>
              <w:t>[Mod: Let’s try if this is ok with Ericsson]</w:t>
            </w:r>
          </w:p>
          <w:p w14:paraId="51250DB8" w14:textId="77777777" w:rsidR="00CF79E3" w:rsidRPr="002F2898" w:rsidRDefault="00CF79E3" w:rsidP="00042395">
            <w:pPr>
              <w:snapToGrid w:val="0"/>
              <w:jc w:val="both"/>
              <w:rPr>
                <w:rFonts w:eastAsia="DengXian"/>
                <w:sz w:val="18"/>
                <w:szCs w:val="18"/>
                <w:lang w:eastAsia="zh-CN"/>
              </w:rPr>
            </w:pPr>
          </w:p>
        </w:tc>
        <w:tc>
          <w:tcPr>
            <w:tcW w:w="8550" w:type="dxa"/>
          </w:tcPr>
          <w:p w14:paraId="158C3306" w14:textId="77777777" w:rsidR="00CF79E3" w:rsidRDefault="00CF79E3" w:rsidP="00042395">
            <w:pPr>
              <w:snapToGrid w:val="0"/>
              <w:rPr>
                <w:sz w:val="18"/>
                <w:szCs w:val="18"/>
              </w:rPr>
            </w:pPr>
          </w:p>
        </w:tc>
      </w:tr>
      <w:tr w:rsidR="00CF79E3" w14:paraId="263F5826"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36F6D0" w14:textId="77777777" w:rsidR="00CF79E3" w:rsidRDefault="00CF79E3" w:rsidP="00042395">
            <w:pPr>
              <w:snapToGrid w:val="0"/>
              <w:rPr>
                <w:rFonts w:eastAsia="DengXian"/>
                <w:sz w:val="18"/>
                <w:szCs w:val="18"/>
                <w:lang w:eastAsia="zh-CN"/>
              </w:rPr>
            </w:pPr>
            <w:r>
              <w:rPr>
                <w:rFonts w:eastAsia="DengXian"/>
                <w:sz w:val="18"/>
                <w:szCs w:val="18"/>
                <w:lang w:eastAsia="zh-CN"/>
              </w:rPr>
              <w:t>Sony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7741C" w14:textId="77777777" w:rsidR="00CF79E3" w:rsidRPr="00C02F03" w:rsidRDefault="00CF79E3" w:rsidP="00042395">
            <w:pPr>
              <w:snapToGrid w:val="0"/>
              <w:rPr>
                <w:rFonts w:eastAsia="DengXian"/>
                <w:b/>
                <w:bCs/>
                <w:sz w:val="18"/>
                <w:szCs w:val="18"/>
                <w:lang w:eastAsia="zh-CN"/>
              </w:rPr>
            </w:pPr>
            <w:r w:rsidRPr="00C02F03">
              <w:rPr>
                <w:rFonts w:eastAsia="DengXian"/>
                <w:b/>
                <w:bCs/>
                <w:sz w:val="18"/>
                <w:szCs w:val="18"/>
                <w:lang w:eastAsia="zh-CN"/>
              </w:rPr>
              <w:t>Proposal 2.A:</w:t>
            </w:r>
          </w:p>
          <w:p w14:paraId="2C1E3B67" w14:textId="77777777" w:rsidR="00CF79E3" w:rsidRDefault="00CF79E3" w:rsidP="00042395">
            <w:pPr>
              <w:snapToGrid w:val="0"/>
              <w:rPr>
                <w:rFonts w:eastAsia="DengXian"/>
                <w:sz w:val="18"/>
                <w:szCs w:val="18"/>
                <w:lang w:eastAsia="zh-CN"/>
              </w:rPr>
            </w:pPr>
            <w:r>
              <w:rPr>
                <w:rFonts w:eastAsia="DengXian"/>
                <w:sz w:val="18"/>
                <w:szCs w:val="18"/>
                <w:lang w:eastAsia="zh-CN"/>
              </w:rPr>
              <w:t>First, we sense that seems the promising direction to move forward, since it avoids the potential controversial counting issue on PCI(s).</w:t>
            </w:r>
          </w:p>
          <w:p w14:paraId="1ED9A11B" w14:textId="77777777" w:rsidR="00CF79E3" w:rsidRDefault="00CF79E3" w:rsidP="00042395">
            <w:pPr>
              <w:snapToGrid w:val="0"/>
              <w:rPr>
                <w:rFonts w:eastAsia="DengXian"/>
                <w:sz w:val="18"/>
                <w:szCs w:val="18"/>
                <w:lang w:eastAsia="zh-CN"/>
              </w:rPr>
            </w:pPr>
            <w:r>
              <w:rPr>
                <w:rFonts w:eastAsia="DengXian"/>
                <w:sz w:val="18"/>
                <w:szCs w:val="18"/>
                <w:lang w:eastAsia="zh-CN"/>
              </w:rPr>
              <w:t xml:space="preserve">Second, in our view the configuration of inter-cell BM can be done by activation of TCI state(s) associated with PCI other than serving cell PCI. That seems sufficient from UE’s perspective. As per the request from other company to further study it in RAN2, we can live with it. </w:t>
            </w:r>
          </w:p>
          <w:p w14:paraId="1E06559D" w14:textId="77777777" w:rsidR="00CF79E3" w:rsidRDefault="00CF79E3" w:rsidP="00042395">
            <w:pPr>
              <w:snapToGrid w:val="0"/>
              <w:rPr>
                <w:rFonts w:eastAsia="DengXian"/>
                <w:sz w:val="18"/>
                <w:szCs w:val="18"/>
                <w:lang w:eastAsia="zh-CN"/>
              </w:rPr>
            </w:pPr>
          </w:p>
          <w:p w14:paraId="740F227A" w14:textId="77777777" w:rsidR="00CF79E3" w:rsidRPr="00C02F03" w:rsidRDefault="00CF79E3" w:rsidP="00042395">
            <w:pPr>
              <w:snapToGrid w:val="0"/>
              <w:rPr>
                <w:rFonts w:eastAsia="DengXian"/>
                <w:b/>
                <w:bCs/>
                <w:sz w:val="18"/>
                <w:szCs w:val="18"/>
                <w:lang w:eastAsia="zh-CN"/>
              </w:rPr>
            </w:pPr>
            <w:r w:rsidRPr="00C02F03">
              <w:rPr>
                <w:rFonts w:eastAsia="DengXian"/>
                <w:b/>
                <w:bCs/>
                <w:sz w:val="18"/>
                <w:szCs w:val="18"/>
                <w:lang w:eastAsia="zh-CN"/>
              </w:rPr>
              <w:t>Proposal 2.B:</w:t>
            </w:r>
          </w:p>
          <w:p w14:paraId="03AA963D" w14:textId="77777777" w:rsidR="00CF79E3" w:rsidRDefault="00CF79E3" w:rsidP="00042395">
            <w:pPr>
              <w:snapToGrid w:val="0"/>
              <w:rPr>
                <w:rFonts w:eastAsia="DengXian"/>
                <w:sz w:val="18"/>
                <w:szCs w:val="18"/>
                <w:lang w:eastAsia="zh-CN"/>
              </w:rPr>
            </w:pPr>
            <w:r>
              <w:rPr>
                <w:rFonts w:eastAsia="DengXian"/>
                <w:sz w:val="18"/>
                <w:szCs w:val="18"/>
                <w:lang w:eastAsia="zh-CN"/>
              </w:rPr>
              <w:t>For the 1</w:t>
            </w:r>
            <w:r w:rsidRPr="008F74B6">
              <w:rPr>
                <w:rFonts w:eastAsia="DengXian"/>
                <w:sz w:val="18"/>
                <w:szCs w:val="18"/>
                <w:vertAlign w:val="superscript"/>
                <w:lang w:eastAsia="zh-CN"/>
              </w:rPr>
              <w:t>st</w:t>
            </w:r>
            <w:r>
              <w:rPr>
                <w:rFonts w:eastAsia="DengXian"/>
                <w:sz w:val="18"/>
                <w:szCs w:val="18"/>
                <w:lang w:eastAsia="zh-CN"/>
              </w:rPr>
              <w:t xml:space="preserve"> sub-bullet, if the SSB for L3 mobility can be reused for inter-cell beam measurement, it seems straight-forward to confine the SSBs within a SMTC. But the spirit of inter-cell BM (changed from L1/L2-centric mobility due to limited TU) is to reduce the latency of conventional L3 mobility. Thus, by restricting the inter-cell measurement within SMTC would do the opposite. </w:t>
            </w:r>
          </w:p>
          <w:p w14:paraId="425255A3" w14:textId="77777777" w:rsidR="00CF79E3" w:rsidRDefault="00CF79E3" w:rsidP="00042395">
            <w:pPr>
              <w:snapToGrid w:val="0"/>
              <w:rPr>
                <w:rFonts w:eastAsia="DengXian"/>
                <w:sz w:val="18"/>
                <w:szCs w:val="18"/>
                <w:lang w:eastAsia="zh-CN"/>
              </w:rPr>
            </w:pPr>
          </w:p>
          <w:p w14:paraId="6BAC1FE2" w14:textId="77777777" w:rsidR="00CF79E3" w:rsidRDefault="00CF79E3" w:rsidP="00042395">
            <w:pPr>
              <w:snapToGrid w:val="0"/>
              <w:rPr>
                <w:rFonts w:eastAsia="DengXian"/>
                <w:sz w:val="18"/>
                <w:szCs w:val="18"/>
                <w:lang w:eastAsia="zh-CN"/>
              </w:rPr>
            </w:pPr>
            <w:r>
              <w:rPr>
                <w:rFonts w:eastAsia="DengXian"/>
                <w:sz w:val="18"/>
                <w:szCs w:val="18"/>
                <w:lang w:eastAsia="zh-CN"/>
              </w:rPr>
              <w:lastRenderedPageBreak/>
              <w:t>Next, we would like to check our understanding on “</w:t>
            </w:r>
            <w:r w:rsidRPr="008F74B6">
              <w:rPr>
                <w:rFonts w:eastAsia="DengXian"/>
                <w:sz w:val="18"/>
                <w:szCs w:val="18"/>
                <w:lang w:eastAsia="zh-CN"/>
              </w:rPr>
              <w:t>signals other than SSBs from TRPs with PCIs different from the serving cell</w:t>
            </w:r>
            <w:r>
              <w:rPr>
                <w:rFonts w:eastAsia="DengXian"/>
                <w:sz w:val="18"/>
                <w:szCs w:val="18"/>
                <w:lang w:eastAsia="zh-CN"/>
              </w:rPr>
              <w:t xml:space="preserve">”. Does it refer to SSBs from TRP with serving cell PCI only, excluding CSI-RS associated with any PCI? If that’s the case, we are supportive to Alt.2 as we input TimeDiff &lt;= CP. </w:t>
            </w:r>
          </w:p>
          <w:p w14:paraId="455020DB" w14:textId="77777777" w:rsidR="00CF79E3" w:rsidRDefault="00CF79E3" w:rsidP="00042395">
            <w:pPr>
              <w:snapToGrid w:val="0"/>
              <w:rPr>
                <w:rFonts w:eastAsia="DengXian"/>
                <w:sz w:val="18"/>
                <w:szCs w:val="18"/>
                <w:lang w:eastAsia="zh-CN"/>
              </w:rPr>
            </w:pPr>
          </w:p>
          <w:p w14:paraId="2E093FDC" w14:textId="77777777" w:rsidR="00CF79E3" w:rsidRDefault="00CF79E3" w:rsidP="00042395">
            <w:pPr>
              <w:snapToGrid w:val="0"/>
              <w:rPr>
                <w:rFonts w:eastAsia="DengXian"/>
                <w:sz w:val="18"/>
                <w:szCs w:val="18"/>
                <w:lang w:eastAsia="zh-CN"/>
              </w:rPr>
            </w:pPr>
            <w:r>
              <w:rPr>
                <w:rFonts w:eastAsia="DengXian"/>
                <w:sz w:val="18"/>
                <w:szCs w:val="18"/>
                <w:lang w:eastAsia="zh-CN"/>
              </w:rPr>
              <w:t xml:space="preserve">And another feeling is that SMTC (in Alt.1) and CP length (in Alt.2) are quite different range in time domain, so it seems such comparison between the two gave us the impression that we are targeting more than 1 issues. </w:t>
            </w:r>
          </w:p>
          <w:p w14:paraId="33E3ADA5" w14:textId="77777777" w:rsidR="00CF79E3" w:rsidRPr="00630279" w:rsidRDefault="00CF79E3" w:rsidP="00042395">
            <w:pPr>
              <w:snapToGrid w:val="0"/>
              <w:rPr>
                <w:rFonts w:eastAsia="DengXian"/>
                <w:color w:val="FF0000"/>
                <w:sz w:val="18"/>
                <w:szCs w:val="18"/>
                <w:lang w:eastAsia="zh-CN"/>
              </w:rPr>
            </w:pPr>
            <w:r w:rsidRPr="00630279">
              <w:rPr>
                <w:rFonts w:eastAsia="DengXian"/>
                <w:color w:val="FF0000"/>
                <w:sz w:val="18"/>
                <w:szCs w:val="18"/>
                <w:lang w:eastAsia="zh-CN"/>
              </w:rPr>
              <w:t>[Mod: Please see revised version which should not cause the above potential confusion]</w:t>
            </w:r>
          </w:p>
          <w:p w14:paraId="40895ACC" w14:textId="77777777" w:rsidR="00CF79E3" w:rsidRDefault="00CF79E3" w:rsidP="00042395">
            <w:pPr>
              <w:snapToGrid w:val="0"/>
              <w:rPr>
                <w:rFonts w:eastAsia="DengXian"/>
                <w:sz w:val="18"/>
                <w:szCs w:val="18"/>
                <w:lang w:eastAsia="zh-CN"/>
              </w:rPr>
            </w:pPr>
          </w:p>
        </w:tc>
        <w:tc>
          <w:tcPr>
            <w:tcW w:w="8550" w:type="dxa"/>
          </w:tcPr>
          <w:p w14:paraId="706D255D" w14:textId="77777777" w:rsidR="00CF79E3" w:rsidRDefault="00CF79E3" w:rsidP="00042395">
            <w:pPr>
              <w:snapToGrid w:val="0"/>
              <w:rPr>
                <w:sz w:val="18"/>
                <w:szCs w:val="18"/>
              </w:rPr>
            </w:pPr>
          </w:p>
        </w:tc>
      </w:tr>
      <w:tr w:rsidR="00CF79E3" w14:paraId="21B68BA3"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56AEA" w14:textId="77777777" w:rsidR="00CF79E3" w:rsidRDefault="00CF79E3" w:rsidP="00042395">
            <w:pPr>
              <w:snapToGrid w:val="0"/>
              <w:rPr>
                <w:rFonts w:eastAsia="DengXian"/>
                <w:sz w:val="18"/>
                <w:szCs w:val="18"/>
                <w:lang w:eastAsia="zh-CN"/>
              </w:rPr>
            </w:pPr>
            <w:r>
              <w:rPr>
                <w:rFonts w:eastAsia="DengXian"/>
                <w:sz w:val="18"/>
                <w:szCs w:val="18"/>
                <w:lang w:eastAsia="zh-CN"/>
              </w:rPr>
              <w:t>Lenovo/MotM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38D4B" w14:textId="77777777" w:rsidR="00CF79E3" w:rsidRDefault="00CF79E3" w:rsidP="00042395">
            <w:pPr>
              <w:snapToGrid w:val="0"/>
              <w:jc w:val="both"/>
              <w:rPr>
                <w:rFonts w:eastAsia="DengXian"/>
                <w:sz w:val="18"/>
                <w:szCs w:val="18"/>
                <w:lang w:eastAsia="zh-CN"/>
              </w:rPr>
            </w:pPr>
            <w:r w:rsidRPr="0097543F">
              <w:rPr>
                <w:rFonts w:eastAsia="DengXian"/>
                <w:sz w:val="18"/>
                <w:szCs w:val="18"/>
                <w:lang w:eastAsia="zh-CN"/>
              </w:rPr>
              <w:t>Proposal 2.A: We think the definition of “UE supports inter-cell beam management” is “At least one activated TCI state can be associated with a physical cell ID different from that of the serving cell”</w:t>
            </w:r>
            <w:r>
              <w:rPr>
                <w:rFonts w:eastAsia="DengXian"/>
                <w:sz w:val="18"/>
                <w:szCs w:val="18"/>
                <w:lang w:eastAsia="zh-CN"/>
              </w:rPr>
              <w:t>, so the first bullet is redundant. We are OK with the second bullet “FFS…”</w:t>
            </w:r>
          </w:p>
          <w:p w14:paraId="4ED03A81" w14:textId="77777777" w:rsidR="00CF79E3" w:rsidRPr="000F2745" w:rsidRDefault="00CF79E3" w:rsidP="00042395">
            <w:pPr>
              <w:snapToGrid w:val="0"/>
              <w:jc w:val="both"/>
              <w:rPr>
                <w:rFonts w:eastAsia="DengXian"/>
                <w:sz w:val="18"/>
                <w:szCs w:val="18"/>
                <w:lang w:eastAsia="zh-CN"/>
              </w:rPr>
            </w:pPr>
            <w:r>
              <w:rPr>
                <w:rFonts w:eastAsia="DengXian"/>
                <w:sz w:val="18"/>
                <w:szCs w:val="18"/>
                <w:lang w:eastAsia="zh-CN"/>
              </w:rPr>
              <w:t xml:space="preserve">Proposal 2.B: We thought the intention of this discussion is whether the RX timing difference between inter-cell and intra-cell shall be within the CP length. We support Alt 2. But the issue of SMTC is out the blue and shall be discussed separately. </w:t>
            </w:r>
          </w:p>
        </w:tc>
        <w:tc>
          <w:tcPr>
            <w:tcW w:w="8550" w:type="dxa"/>
          </w:tcPr>
          <w:p w14:paraId="256152E9" w14:textId="77777777" w:rsidR="00CF79E3" w:rsidRDefault="00CF79E3" w:rsidP="00042395">
            <w:pPr>
              <w:snapToGrid w:val="0"/>
              <w:rPr>
                <w:sz w:val="18"/>
                <w:szCs w:val="18"/>
              </w:rPr>
            </w:pPr>
          </w:p>
        </w:tc>
      </w:tr>
      <w:tr w:rsidR="00CF79E3" w14:paraId="120A304C"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7C1A1" w14:textId="77777777" w:rsidR="00CF79E3" w:rsidRDefault="00CF79E3" w:rsidP="00042395">
            <w:pPr>
              <w:snapToGrid w:val="0"/>
              <w:rPr>
                <w:rFonts w:eastAsia="DengXian"/>
                <w:sz w:val="18"/>
                <w:szCs w:val="18"/>
                <w:lang w:eastAsia="zh-CN"/>
              </w:rPr>
            </w:pPr>
            <w:r>
              <w:rPr>
                <w:rFonts w:eastAsia="DengXian"/>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C4063" w14:textId="77777777" w:rsidR="00CF79E3" w:rsidRDefault="00CF79E3" w:rsidP="00042395">
            <w:pPr>
              <w:snapToGrid w:val="0"/>
              <w:rPr>
                <w:rFonts w:eastAsia="DengXian"/>
                <w:sz w:val="18"/>
                <w:szCs w:val="18"/>
                <w:lang w:eastAsia="zh-CN"/>
              </w:rPr>
            </w:pPr>
            <w:r>
              <w:rPr>
                <w:rFonts w:eastAsia="DengXian"/>
                <w:sz w:val="18"/>
                <w:szCs w:val="18"/>
                <w:lang w:eastAsia="zh-CN"/>
              </w:rPr>
              <w:t>Proposal</w:t>
            </w:r>
            <w:r w:rsidRPr="002E5650">
              <w:rPr>
                <w:rFonts w:eastAsia="DengXian" w:hint="eastAsia"/>
                <w:sz w:val="18"/>
                <w:szCs w:val="18"/>
                <w:lang w:eastAsia="zh-CN"/>
              </w:rPr>
              <w:t xml:space="preserve"> 2.</w:t>
            </w:r>
            <w:r>
              <w:rPr>
                <w:rFonts w:eastAsia="DengXian"/>
                <w:sz w:val="18"/>
                <w:szCs w:val="18"/>
                <w:lang w:eastAsia="zh-CN"/>
              </w:rPr>
              <w:t xml:space="preserve">A: Thanks FL for the clarification. Now we understand the intention of this proposal. However, we think we will clarify the </w:t>
            </w:r>
            <w:r w:rsidRPr="000B7DBC">
              <w:rPr>
                <w:rFonts w:eastAsia="DengXian"/>
                <w:sz w:val="18"/>
                <w:szCs w:val="18"/>
                <w:lang w:eastAsia="zh-CN"/>
              </w:rPr>
              <w:t xml:space="preserve">UE </w:t>
            </w:r>
            <w:r>
              <w:rPr>
                <w:rFonts w:eastAsia="DengXian"/>
                <w:sz w:val="18"/>
                <w:szCs w:val="18"/>
                <w:lang w:eastAsia="zh-CN"/>
              </w:rPr>
              <w:t>feature on how many PC</w:t>
            </w:r>
            <w:r w:rsidRPr="000B7DBC">
              <w:rPr>
                <w:rFonts w:eastAsia="DengXian"/>
                <w:sz w:val="18"/>
                <w:szCs w:val="18"/>
                <w:lang w:eastAsia="zh-CN"/>
              </w:rPr>
              <w:t>IDs (including that of the serving cell) can be associated with the activated TCI states</w:t>
            </w:r>
            <w:r>
              <w:rPr>
                <w:rFonts w:eastAsia="DengXian"/>
                <w:sz w:val="18"/>
                <w:szCs w:val="18"/>
                <w:lang w:eastAsia="zh-CN"/>
              </w:rPr>
              <w:t xml:space="preserve"> later, is our understanding correct? </w:t>
            </w:r>
          </w:p>
          <w:p w14:paraId="60EEFC64" w14:textId="77777777" w:rsidR="00CF79E3" w:rsidRPr="006A75C8" w:rsidRDefault="00CF79E3" w:rsidP="00042395">
            <w:pPr>
              <w:snapToGrid w:val="0"/>
              <w:rPr>
                <w:rFonts w:eastAsia="DengXian"/>
                <w:color w:val="FF0000"/>
                <w:sz w:val="18"/>
                <w:szCs w:val="18"/>
                <w:lang w:eastAsia="zh-CN"/>
              </w:rPr>
            </w:pPr>
            <w:r w:rsidRPr="006A75C8">
              <w:rPr>
                <w:rFonts w:eastAsia="DengXian"/>
                <w:color w:val="FF0000"/>
                <w:sz w:val="18"/>
                <w:szCs w:val="18"/>
                <w:lang w:eastAsia="zh-CN"/>
              </w:rPr>
              <w:t>[Mod: Correct. Now the revision proposes to align this with UE feature. Apple made a good point]</w:t>
            </w:r>
          </w:p>
          <w:p w14:paraId="4B556DDB" w14:textId="77777777" w:rsidR="00CF79E3" w:rsidRDefault="00CF79E3" w:rsidP="00042395">
            <w:pPr>
              <w:snapToGrid w:val="0"/>
              <w:rPr>
                <w:rFonts w:eastAsia="DengXian"/>
                <w:sz w:val="18"/>
                <w:szCs w:val="18"/>
                <w:lang w:eastAsia="zh-CN"/>
              </w:rPr>
            </w:pPr>
          </w:p>
          <w:p w14:paraId="2764491F" w14:textId="77777777" w:rsidR="00CF79E3" w:rsidRDefault="00CF79E3" w:rsidP="00042395">
            <w:pPr>
              <w:snapToGrid w:val="0"/>
              <w:jc w:val="both"/>
              <w:rPr>
                <w:rFonts w:eastAsia="PMingLiU"/>
                <w:sz w:val="18"/>
                <w:szCs w:val="18"/>
                <w:lang w:eastAsia="zh-TW"/>
              </w:rPr>
            </w:pPr>
            <w:r>
              <w:rPr>
                <w:rFonts w:eastAsia="DengXian"/>
                <w:sz w:val="18"/>
                <w:szCs w:val="18"/>
                <w:lang w:eastAsia="zh-CN"/>
              </w:rPr>
              <w:t xml:space="preserve">On the main </w:t>
            </w:r>
            <w:r w:rsidRPr="000B7DBC">
              <w:rPr>
                <w:rFonts w:eastAsia="DengXian" w:hint="eastAsia"/>
                <w:sz w:val="18"/>
                <w:szCs w:val="18"/>
                <w:lang w:eastAsia="zh-CN"/>
              </w:rPr>
              <w:t>bullet of</w:t>
            </w:r>
            <w:r>
              <w:rPr>
                <w:rFonts w:eastAsia="DengXian"/>
                <w:sz w:val="18"/>
                <w:szCs w:val="18"/>
                <w:lang w:eastAsia="zh-CN"/>
              </w:rPr>
              <w:t xml:space="preserve"> revised proposal, we prefer to change “</w:t>
            </w:r>
            <w:r w:rsidRPr="000B7DBC">
              <w:rPr>
                <w:rFonts w:eastAsia="DengXian"/>
                <w:sz w:val="18"/>
                <w:szCs w:val="18"/>
                <w:lang w:eastAsia="zh-CN"/>
              </w:rPr>
              <w:t xml:space="preserve">inter-cell beam </w:t>
            </w:r>
            <w:r>
              <w:rPr>
                <w:rFonts w:eastAsia="DengXian"/>
                <w:sz w:val="18"/>
                <w:szCs w:val="18"/>
                <w:lang w:eastAsia="zh-CN"/>
              </w:rPr>
              <w:t>management” to “</w:t>
            </w:r>
            <w:r w:rsidRPr="000B7DBC">
              <w:rPr>
                <w:rFonts w:eastAsia="DengXian"/>
                <w:sz w:val="18"/>
                <w:szCs w:val="18"/>
                <w:lang w:eastAsia="zh-CN"/>
              </w:rPr>
              <w:t>inter-cell beam indication</w:t>
            </w:r>
            <w:r>
              <w:rPr>
                <w:rFonts w:eastAsia="DengXian"/>
                <w:sz w:val="18"/>
                <w:szCs w:val="18"/>
                <w:lang w:eastAsia="zh-CN"/>
              </w:rPr>
              <w:t>”</w:t>
            </w:r>
            <w:r>
              <w:rPr>
                <w:rFonts w:eastAsia="PMingLiU" w:hint="eastAsia"/>
                <w:sz w:val="18"/>
                <w:szCs w:val="18"/>
                <w:lang w:eastAsia="zh-TW"/>
              </w:rPr>
              <w:t>, since</w:t>
            </w:r>
            <w:r w:rsidRPr="003751FC">
              <w:rPr>
                <w:rFonts w:eastAsia="PMingLiU" w:hint="eastAsia"/>
                <w:sz w:val="18"/>
                <w:szCs w:val="18"/>
                <w:lang w:eastAsia="zh-TW"/>
              </w:rPr>
              <w:t>“</w:t>
            </w:r>
            <w:r w:rsidRPr="003751FC">
              <w:rPr>
                <w:rFonts w:eastAsia="PMingLiU"/>
                <w:sz w:val="18"/>
                <w:szCs w:val="18"/>
                <w:lang w:eastAsia="zh-TW"/>
              </w:rPr>
              <w:t>inter-cell beam management”</w:t>
            </w:r>
            <w:r>
              <w:rPr>
                <w:rFonts w:eastAsia="PMingLiU"/>
                <w:sz w:val="18"/>
                <w:szCs w:val="18"/>
                <w:lang w:eastAsia="zh-TW"/>
              </w:rPr>
              <w:t xml:space="preserve"> may implies inter-cell beam measurement/reporting and inter-cell beam indication need to be supported and configured together.</w:t>
            </w:r>
          </w:p>
          <w:p w14:paraId="4D55E694" w14:textId="77777777" w:rsidR="00CF79E3" w:rsidRPr="00F30E90" w:rsidRDefault="00CF79E3" w:rsidP="00042395">
            <w:pPr>
              <w:snapToGrid w:val="0"/>
              <w:jc w:val="both"/>
              <w:rPr>
                <w:rFonts w:eastAsia="PMingLiU"/>
                <w:sz w:val="18"/>
                <w:szCs w:val="18"/>
                <w:lang w:eastAsia="zh-TW"/>
              </w:rPr>
            </w:pPr>
            <w:r w:rsidRPr="006A75C8">
              <w:rPr>
                <w:rFonts w:eastAsia="PMingLiU"/>
                <w:color w:val="FF0000"/>
                <w:sz w:val="18"/>
                <w:szCs w:val="18"/>
                <w:lang w:eastAsia="zh-TW"/>
              </w:rPr>
              <w:t>[Mod: Agree, done</w:t>
            </w:r>
            <w:r>
              <w:rPr>
                <w:rFonts w:eastAsia="PMingLiU"/>
                <w:sz w:val="18"/>
                <w:szCs w:val="18"/>
                <w:lang w:eastAsia="zh-TW"/>
              </w:rPr>
              <w:t>]</w:t>
            </w:r>
          </w:p>
        </w:tc>
        <w:tc>
          <w:tcPr>
            <w:tcW w:w="8550" w:type="dxa"/>
          </w:tcPr>
          <w:p w14:paraId="737B9E12" w14:textId="77777777" w:rsidR="00CF79E3" w:rsidRDefault="00CF79E3" w:rsidP="00042395">
            <w:pPr>
              <w:snapToGrid w:val="0"/>
              <w:rPr>
                <w:sz w:val="18"/>
                <w:szCs w:val="18"/>
              </w:rPr>
            </w:pPr>
          </w:p>
          <w:p w14:paraId="686BFE5D" w14:textId="77777777" w:rsidR="00CF79E3" w:rsidRDefault="00CF79E3" w:rsidP="00042395">
            <w:pPr>
              <w:snapToGrid w:val="0"/>
              <w:rPr>
                <w:sz w:val="18"/>
                <w:szCs w:val="18"/>
              </w:rPr>
            </w:pPr>
          </w:p>
        </w:tc>
      </w:tr>
      <w:tr w:rsidR="00CF79E3" w14:paraId="58F7D25D"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B866A" w14:textId="77777777" w:rsidR="00CF79E3" w:rsidRDefault="00CF79E3" w:rsidP="00042395">
            <w:pPr>
              <w:snapToGrid w:val="0"/>
              <w:rPr>
                <w:rFonts w:eastAsia="DengXian"/>
                <w:sz w:val="18"/>
                <w:szCs w:val="18"/>
                <w:lang w:eastAsia="zh-CN"/>
              </w:rPr>
            </w:pPr>
            <w:r>
              <w:rPr>
                <w:rFonts w:eastAsia="DengXian"/>
                <w:sz w:val="18"/>
                <w:szCs w:val="18"/>
                <w:lang w:eastAsia="zh-CN"/>
              </w:rPr>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049D5" w14:textId="77777777" w:rsidR="00CF79E3" w:rsidRDefault="00CF79E3" w:rsidP="00042395">
            <w:pPr>
              <w:snapToGrid w:val="0"/>
              <w:jc w:val="both"/>
              <w:rPr>
                <w:rFonts w:eastAsia="PMingLiU"/>
                <w:sz w:val="18"/>
                <w:szCs w:val="18"/>
                <w:lang w:eastAsia="zh-TW"/>
              </w:rPr>
            </w:pPr>
            <w:r>
              <w:rPr>
                <w:rFonts w:eastAsia="PMingLiU"/>
                <w:sz w:val="18"/>
                <w:szCs w:val="18"/>
                <w:lang w:eastAsia="zh-TW"/>
              </w:rPr>
              <w:t>Proposal 2.A: Support in the current form, as it is now clear without having the “</w:t>
            </w:r>
            <w:r w:rsidRPr="001F07D2">
              <w:rPr>
                <w:rFonts w:eastAsia="PMingLiU"/>
                <w:sz w:val="18"/>
                <w:szCs w:val="18"/>
                <w:lang w:eastAsia="zh-TW"/>
              </w:rPr>
              <w:t>PCID counting confusion</w:t>
            </w:r>
            <w:r>
              <w:rPr>
                <w:rFonts w:eastAsia="PMingLiU"/>
                <w:sz w:val="18"/>
                <w:szCs w:val="18"/>
                <w:lang w:eastAsia="zh-TW"/>
              </w:rPr>
              <w:t>” in the FFS of the agreements.</w:t>
            </w:r>
          </w:p>
          <w:p w14:paraId="0B6D2223" w14:textId="77777777" w:rsidR="00CF79E3" w:rsidRPr="00F30E90" w:rsidRDefault="00CF79E3" w:rsidP="00042395">
            <w:pPr>
              <w:snapToGrid w:val="0"/>
              <w:jc w:val="both"/>
              <w:rPr>
                <w:rFonts w:eastAsia="PMingLiU"/>
                <w:sz w:val="18"/>
                <w:szCs w:val="18"/>
                <w:lang w:eastAsia="zh-TW"/>
              </w:rPr>
            </w:pPr>
            <w:r>
              <w:rPr>
                <w:rFonts w:eastAsia="PMingLiU"/>
                <w:sz w:val="18"/>
                <w:szCs w:val="18"/>
                <w:lang w:eastAsia="zh-TW"/>
              </w:rPr>
              <w:t xml:space="preserve">Proposal 2.B: Support Alt2 as the </w:t>
            </w:r>
            <w:r>
              <w:rPr>
                <w:rFonts w:eastAsia="DengXian"/>
                <w:sz w:val="18"/>
                <w:szCs w:val="18"/>
                <w:lang w:eastAsia="zh-CN"/>
              </w:rPr>
              <w:t>DL t</w:t>
            </w:r>
            <w:r w:rsidRPr="00C84168">
              <w:rPr>
                <w:rFonts w:eastAsia="DengXian"/>
                <w:sz w:val="18"/>
                <w:szCs w:val="18"/>
                <w:lang w:eastAsia="zh-CN"/>
              </w:rPr>
              <w:t xml:space="preserve">iming </w:t>
            </w:r>
            <w:r>
              <w:rPr>
                <w:rFonts w:eastAsia="DengXian"/>
                <w:sz w:val="18"/>
                <w:szCs w:val="18"/>
                <w:lang w:eastAsia="zh-CN"/>
              </w:rPr>
              <w:t>difference</w:t>
            </w:r>
            <w:r w:rsidRPr="00C84168">
              <w:rPr>
                <w:rFonts w:eastAsia="DengXian"/>
                <w:sz w:val="18"/>
                <w:szCs w:val="18"/>
                <w:lang w:eastAsia="zh-CN"/>
              </w:rPr>
              <w:t xml:space="preserve"> &lt;=</w:t>
            </w:r>
            <w:r>
              <w:rPr>
                <w:rFonts w:eastAsia="DengXian"/>
                <w:sz w:val="18"/>
                <w:szCs w:val="18"/>
                <w:lang w:eastAsia="zh-CN"/>
              </w:rPr>
              <w:t xml:space="preserve"> </w:t>
            </w:r>
            <w:r w:rsidRPr="00C84168">
              <w:rPr>
                <w:rFonts w:eastAsia="DengXian"/>
                <w:sz w:val="18"/>
                <w:szCs w:val="18"/>
                <w:lang w:eastAsia="zh-CN"/>
              </w:rPr>
              <w:t>CP</w:t>
            </w:r>
            <w:r>
              <w:rPr>
                <w:rFonts w:eastAsia="PMingLiU"/>
                <w:sz w:val="18"/>
                <w:szCs w:val="18"/>
                <w:lang w:eastAsia="zh-TW"/>
              </w:rPr>
              <w:t>.</w:t>
            </w:r>
          </w:p>
        </w:tc>
        <w:tc>
          <w:tcPr>
            <w:tcW w:w="8550" w:type="dxa"/>
          </w:tcPr>
          <w:p w14:paraId="74C33D34" w14:textId="77777777" w:rsidR="00CF79E3" w:rsidRDefault="00CF79E3" w:rsidP="00042395">
            <w:pPr>
              <w:snapToGrid w:val="0"/>
              <w:rPr>
                <w:sz w:val="18"/>
                <w:szCs w:val="18"/>
              </w:rPr>
            </w:pPr>
          </w:p>
          <w:p w14:paraId="010FDF58" w14:textId="77777777" w:rsidR="00CF79E3" w:rsidRDefault="00CF79E3" w:rsidP="00042395">
            <w:pPr>
              <w:snapToGrid w:val="0"/>
              <w:rPr>
                <w:sz w:val="18"/>
                <w:szCs w:val="18"/>
              </w:rPr>
            </w:pPr>
          </w:p>
        </w:tc>
      </w:tr>
      <w:tr w:rsidR="00CF79E3" w14:paraId="21E5D9D1"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E17BF" w14:textId="77777777" w:rsidR="00CF79E3" w:rsidRDefault="00CF79E3" w:rsidP="00042395">
            <w:pPr>
              <w:snapToGrid w:val="0"/>
              <w:rPr>
                <w:rFonts w:eastAsia="DengXian"/>
                <w:sz w:val="18"/>
                <w:szCs w:val="18"/>
                <w:lang w:eastAsia="zh-CN"/>
              </w:rPr>
            </w:pPr>
            <w:r>
              <w:rPr>
                <w:rFonts w:eastAsia="DengXian" w:hint="eastAsia"/>
                <w:sz w:val="18"/>
                <w:szCs w:val="18"/>
                <w:lang w:eastAsia="zh-CN"/>
              </w:rPr>
              <w:t>H</w:t>
            </w:r>
            <w:r>
              <w:rPr>
                <w:rFonts w:eastAsia="DengXian"/>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F1D725" w14:textId="77777777" w:rsidR="00CF79E3" w:rsidRDefault="00CF79E3" w:rsidP="00042395">
            <w:pPr>
              <w:snapToGrid w:val="0"/>
              <w:jc w:val="both"/>
              <w:rPr>
                <w:rFonts w:eastAsia="DengXian"/>
                <w:sz w:val="18"/>
                <w:szCs w:val="18"/>
                <w:lang w:eastAsia="zh-CN"/>
              </w:rPr>
            </w:pPr>
            <w:r>
              <w:rPr>
                <w:rFonts w:eastAsia="DengXian" w:hint="eastAsia"/>
                <w:sz w:val="18"/>
                <w:szCs w:val="18"/>
                <w:lang w:eastAsia="zh-CN"/>
              </w:rPr>
              <w:t>P</w:t>
            </w:r>
            <w:r>
              <w:rPr>
                <w:rFonts w:eastAsia="DengXian"/>
                <w:sz w:val="18"/>
                <w:szCs w:val="18"/>
                <w:lang w:eastAsia="zh-CN"/>
              </w:rPr>
              <w:t>roposal 2.A</w:t>
            </w:r>
          </w:p>
          <w:p w14:paraId="14D7A1B4" w14:textId="77777777" w:rsidR="00CF79E3" w:rsidRDefault="00CF79E3" w:rsidP="007F3A89">
            <w:pPr>
              <w:pStyle w:val="ListParagraph"/>
              <w:numPr>
                <w:ilvl w:val="0"/>
                <w:numId w:val="45"/>
              </w:numPr>
              <w:snapToGrid w:val="0"/>
              <w:spacing w:after="0" w:line="240" w:lineRule="auto"/>
              <w:contextualSpacing/>
              <w:jc w:val="both"/>
              <w:rPr>
                <w:rFonts w:eastAsia="DengXian"/>
                <w:sz w:val="18"/>
                <w:szCs w:val="18"/>
                <w:lang w:eastAsia="zh-CN"/>
              </w:rPr>
            </w:pPr>
            <w:r>
              <w:rPr>
                <w:rFonts w:eastAsia="DengXian"/>
                <w:sz w:val="18"/>
                <w:szCs w:val="18"/>
                <w:lang w:eastAsia="zh-CN"/>
              </w:rPr>
              <w:t xml:space="preserve">Is it correct understanding that “associated with” here refers to the indirect QCL relation (PDCCH/PDSCH from serving cell </w:t>
            </w:r>
            <w:r w:rsidRPr="00AD2927">
              <w:rPr>
                <w:rFonts w:eastAsia="DengXian"/>
                <w:sz w:val="18"/>
                <w:szCs w:val="18"/>
                <w:lang w:eastAsia="zh-CN"/>
              </w:rPr>
              <w:sym w:font="Wingdings" w:char="F0E0"/>
            </w:r>
            <w:r>
              <w:rPr>
                <w:rFonts w:eastAsia="DengXian"/>
                <w:sz w:val="18"/>
                <w:szCs w:val="18"/>
                <w:lang w:eastAsia="zh-CN"/>
              </w:rPr>
              <w:t xml:space="preserve"> CSI-RS from serving cell </w:t>
            </w:r>
            <w:r w:rsidRPr="00AD2927">
              <w:rPr>
                <w:rFonts w:eastAsia="DengXian"/>
                <w:sz w:val="18"/>
                <w:szCs w:val="18"/>
                <w:lang w:eastAsia="zh-CN"/>
              </w:rPr>
              <w:sym w:font="Wingdings" w:char="F0E0"/>
            </w:r>
            <w:r>
              <w:rPr>
                <w:rFonts w:eastAsia="DengXian"/>
                <w:sz w:val="18"/>
                <w:szCs w:val="18"/>
                <w:lang w:eastAsia="zh-CN"/>
              </w:rPr>
              <w:t xml:space="preserve"> SSB with PCI different from serving cell) in previous agreement? If so, we suggest adding a note to say “Here the association follows previously agreed indirect QCL rule”. </w:t>
            </w:r>
          </w:p>
          <w:p w14:paraId="2F63223A" w14:textId="77777777" w:rsidR="00CF79E3" w:rsidRPr="00866F4D" w:rsidRDefault="00CF79E3" w:rsidP="00042395">
            <w:pPr>
              <w:snapToGrid w:val="0"/>
              <w:jc w:val="both"/>
              <w:rPr>
                <w:rFonts w:eastAsia="DengXian"/>
                <w:color w:val="FF0000"/>
                <w:sz w:val="18"/>
                <w:szCs w:val="18"/>
                <w:lang w:eastAsia="zh-CN"/>
              </w:rPr>
            </w:pPr>
            <w:r w:rsidRPr="00866F4D">
              <w:rPr>
                <w:rFonts w:eastAsia="DengXian"/>
                <w:color w:val="FF0000"/>
                <w:sz w:val="18"/>
                <w:szCs w:val="18"/>
                <w:lang w:eastAsia="zh-CN"/>
              </w:rPr>
              <w:t>[Mod: Check revision and Apple’s comment]</w:t>
            </w:r>
          </w:p>
          <w:p w14:paraId="0924C884" w14:textId="77777777" w:rsidR="00CF79E3" w:rsidRDefault="00CF79E3" w:rsidP="00042395">
            <w:pPr>
              <w:snapToGrid w:val="0"/>
              <w:jc w:val="both"/>
              <w:rPr>
                <w:rFonts w:eastAsia="DengXian"/>
                <w:sz w:val="18"/>
                <w:szCs w:val="18"/>
                <w:lang w:eastAsia="zh-CN"/>
              </w:rPr>
            </w:pPr>
          </w:p>
          <w:p w14:paraId="632D2154" w14:textId="77777777" w:rsidR="00CF79E3" w:rsidRDefault="00CF79E3" w:rsidP="00042395">
            <w:pPr>
              <w:snapToGrid w:val="0"/>
              <w:jc w:val="both"/>
              <w:rPr>
                <w:rFonts w:eastAsia="DengXian"/>
                <w:sz w:val="18"/>
                <w:szCs w:val="18"/>
                <w:lang w:eastAsia="zh-CN"/>
              </w:rPr>
            </w:pPr>
            <w:r>
              <w:rPr>
                <w:rFonts w:eastAsia="DengXian" w:hint="eastAsia"/>
                <w:sz w:val="18"/>
                <w:szCs w:val="18"/>
                <w:lang w:eastAsia="zh-CN"/>
              </w:rPr>
              <w:t>Proposal</w:t>
            </w:r>
            <w:r>
              <w:rPr>
                <w:rFonts w:eastAsia="DengXian"/>
                <w:sz w:val="18"/>
                <w:szCs w:val="18"/>
                <w:lang w:eastAsia="zh-CN"/>
              </w:rPr>
              <w:t xml:space="preserve"> 2.B</w:t>
            </w:r>
          </w:p>
          <w:p w14:paraId="55648841" w14:textId="77777777" w:rsidR="00CF79E3" w:rsidRDefault="00CF79E3" w:rsidP="007F3A89">
            <w:pPr>
              <w:pStyle w:val="ListParagraph"/>
              <w:numPr>
                <w:ilvl w:val="0"/>
                <w:numId w:val="45"/>
              </w:numPr>
              <w:snapToGrid w:val="0"/>
              <w:spacing w:after="0" w:line="240" w:lineRule="auto"/>
              <w:contextualSpacing/>
              <w:jc w:val="both"/>
              <w:rPr>
                <w:rFonts w:eastAsia="DengXian"/>
                <w:sz w:val="18"/>
                <w:szCs w:val="18"/>
                <w:lang w:eastAsia="zh-CN"/>
              </w:rPr>
            </w:pPr>
            <w:r>
              <w:rPr>
                <w:rFonts w:eastAsia="DengXian" w:hint="eastAsia"/>
                <w:sz w:val="18"/>
                <w:szCs w:val="18"/>
                <w:lang w:eastAsia="zh-CN"/>
              </w:rPr>
              <w:t>Is</w:t>
            </w:r>
            <w:r>
              <w:rPr>
                <w:rFonts w:eastAsia="DengXian"/>
                <w:sz w:val="18"/>
                <w:szCs w:val="18"/>
                <w:lang w:eastAsia="zh-CN"/>
              </w:rPr>
              <w:t xml:space="preserve"> the intention to talk about “</w:t>
            </w:r>
            <w:r w:rsidRPr="009D3582">
              <w:rPr>
                <w:rFonts w:eastAsia="DengXian"/>
                <w:sz w:val="18"/>
                <w:szCs w:val="18"/>
                <w:lang w:eastAsia="zh-CN"/>
              </w:rPr>
              <w:t>signals other than SSBs</w:t>
            </w:r>
            <w:r>
              <w:rPr>
                <w:rFonts w:eastAsia="DengXian"/>
                <w:sz w:val="18"/>
                <w:szCs w:val="18"/>
                <w:lang w:eastAsia="zh-CN"/>
              </w:rPr>
              <w:t xml:space="preserve">” only or “all the signals”? Our understanding is “all the signals” and we suggest removing “other than SSBs” from the alternatives. </w:t>
            </w:r>
          </w:p>
          <w:p w14:paraId="0CCBFF4E" w14:textId="77777777" w:rsidR="00CF79E3" w:rsidRPr="00866F4D" w:rsidRDefault="00CF79E3" w:rsidP="00042395">
            <w:pPr>
              <w:snapToGrid w:val="0"/>
              <w:jc w:val="both"/>
              <w:rPr>
                <w:rFonts w:eastAsia="DengXian"/>
                <w:sz w:val="18"/>
                <w:szCs w:val="18"/>
                <w:lang w:eastAsia="zh-CN"/>
              </w:rPr>
            </w:pPr>
            <w:r w:rsidRPr="00866F4D">
              <w:rPr>
                <w:rFonts w:eastAsia="DengXian"/>
                <w:color w:val="FF0000"/>
                <w:sz w:val="18"/>
                <w:szCs w:val="18"/>
                <w:lang w:eastAsia="zh-CN"/>
              </w:rPr>
              <w:t>[Mod: All the signals, it seems the majority view is Alt2 for all]</w:t>
            </w:r>
          </w:p>
        </w:tc>
        <w:tc>
          <w:tcPr>
            <w:tcW w:w="8550" w:type="dxa"/>
          </w:tcPr>
          <w:p w14:paraId="090E1713" w14:textId="77777777" w:rsidR="00CF79E3" w:rsidRDefault="00CF79E3" w:rsidP="00042395">
            <w:pPr>
              <w:snapToGrid w:val="0"/>
              <w:rPr>
                <w:sz w:val="18"/>
                <w:szCs w:val="18"/>
              </w:rPr>
            </w:pPr>
          </w:p>
          <w:p w14:paraId="7C97EF2B" w14:textId="77777777" w:rsidR="00CF79E3" w:rsidRDefault="00CF79E3" w:rsidP="00042395">
            <w:pPr>
              <w:snapToGrid w:val="0"/>
              <w:rPr>
                <w:sz w:val="18"/>
                <w:szCs w:val="18"/>
              </w:rPr>
            </w:pPr>
          </w:p>
          <w:p w14:paraId="6BBF3875" w14:textId="77777777" w:rsidR="00CF79E3" w:rsidRDefault="00CF79E3" w:rsidP="00042395">
            <w:pPr>
              <w:snapToGrid w:val="0"/>
              <w:rPr>
                <w:sz w:val="18"/>
                <w:szCs w:val="18"/>
              </w:rPr>
            </w:pPr>
          </w:p>
        </w:tc>
      </w:tr>
      <w:tr w:rsidR="00CF79E3" w14:paraId="55087FB9" w14:textId="77777777" w:rsidTr="000423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E1DD67" w14:textId="77777777" w:rsidR="00CF79E3" w:rsidRDefault="00CF79E3" w:rsidP="00042395">
            <w:pPr>
              <w:snapToGrid w:val="0"/>
              <w:rPr>
                <w:rFonts w:eastAsia="DengXian"/>
                <w:sz w:val="18"/>
                <w:szCs w:val="18"/>
                <w:lang w:eastAsia="zh-CN"/>
              </w:rPr>
            </w:pPr>
            <w:r>
              <w:rPr>
                <w:rFonts w:eastAsia="DengXian"/>
                <w:sz w:val="18"/>
                <w:szCs w:val="18"/>
                <w:lang w:eastAsia="zh-CN"/>
              </w:rPr>
              <w:t>Mod V39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F76DEB" w14:textId="77777777" w:rsidR="00CF79E3" w:rsidRDefault="00CF79E3" w:rsidP="00042395">
            <w:pPr>
              <w:snapToGrid w:val="0"/>
              <w:jc w:val="both"/>
              <w:rPr>
                <w:rFonts w:eastAsia="DengXian"/>
                <w:sz w:val="18"/>
                <w:szCs w:val="18"/>
                <w:lang w:eastAsia="zh-CN"/>
              </w:rPr>
            </w:pPr>
            <w:r>
              <w:rPr>
                <w:rFonts w:eastAsia="DengXian"/>
                <w:sz w:val="18"/>
                <w:szCs w:val="18"/>
                <w:lang w:eastAsia="zh-CN"/>
              </w:rPr>
              <w:t>Revised proposals</w:t>
            </w:r>
          </w:p>
        </w:tc>
        <w:tc>
          <w:tcPr>
            <w:tcW w:w="8550" w:type="dxa"/>
          </w:tcPr>
          <w:p w14:paraId="07409E60" w14:textId="77777777" w:rsidR="00CF79E3" w:rsidRDefault="00CF79E3" w:rsidP="00042395">
            <w:pPr>
              <w:snapToGrid w:val="0"/>
              <w:rPr>
                <w:sz w:val="18"/>
                <w:szCs w:val="18"/>
              </w:rPr>
            </w:pPr>
          </w:p>
        </w:tc>
      </w:tr>
    </w:tbl>
    <w:p w14:paraId="4218B48C" w14:textId="77777777" w:rsidR="00CF79E3" w:rsidRDefault="00CF79E3" w:rsidP="00CF79E3">
      <w:pPr>
        <w:snapToGrid w:val="0"/>
      </w:pPr>
    </w:p>
    <w:p w14:paraId="04AAFFDD" w14:textId="3DB8D5E4" w:rsidR="0003660F" w:rsidRDefault="0003660F" w:rsidP="007476B1">
      <w:pPr>
        <w:snapToGrid w:val="0"/>
        <w:jc w:val="both"/>
        <w:rPr>
          <w:sz w:val="20"/>
          <w:szCs w:val="20"/>
        </w:rPr>
      </w:pPr>
      <w:bookmarkStart w:id="2" w:name="_GoBack"/>
      <w:bookmarkEnd w:id="2"/>
    </w:p>
    <w:sectPr w:rsidR="0003660F" w:rsidSect="00C61F74">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929D1" w14:textId="77777777" w:rsidR="007F3A89" w:rsidRDefault="007F3A89">
      <w:r>
        <w:separator/>
      </w:r>
    </w:p>
  </w:endnote>
  <w:endnote w:type="continuationSeparator" w:id="0">
    <w:p w14:paraId="4161466C" w14:textId="77777777" w:rsidR="007F3A89" w:rsidRDefault="007F3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Light">
    <w:altName w:val="Microsoft YaHei"/>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charset w:val="00"/>
    <w:family w:val="auto"/>
    <w:pitch w:val="default"/>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B81CB" w14:textId="77777777" w:rsidR="007F3A89" w:rsidRDefault="007F3A89">
      <w:r>
        <w:rPr>
          <w:color w:val="000000"/>
        </w:rPr>
        <w:separator/>
      </w:r>
    </w:p>
  </w:footnote>
  <w:footnote w:type="continuationSeparator" w:id="0">
    <w:p w14:paraId="0D52C543" w14:textId="77777777" w:rsidR="007F3A89" w:rsidRDefault="007F3A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E3691"/>
    <w:multiLevelType w:val="hybridMultilevel"/>
    <w:tmpl w:val="27984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D514F"/>
    <w:multiLevelType w:val="multilevel"/>
    <w:tmpl w:val="86922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CD15570"/>
    <w:multiLevelType w:val="hybridMultilevel"/>
    <w:tmpl w:val="FA728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F26F97"/>
    <w:multiLevelType w:val="hybridMultilevel"/>
    <w:tmpl w:val="84F8ABD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1D2C23"/>
    <w:multiLevelType w:val="multilevel"/>
    <w:tmpl w:val="0374F1BC"/>
    <w:styleLink w:val="LFO6"/>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17207DE"/>
    <w:multiLevelType w:val="hybridMultilevel"/>
    <w:tmpl w:val="F1D07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8" w15:restartNumberingAfterBreak="0">
    <w:nsid w:val="14EB265E"/>
    <w:multiLevelType w:val="multilevel"/>
    <w:tmpl w:val="59EE5F0E"/>
    <w:styleLink w:val="LFO5"/>
    <w:lvl w:ilvl="0">
      <w:numFmt w:val="bullet"/>
      <w:pStyle w:val="bullet3"/>
      <w:lvlText w:val=""/>
      <w:lvlJc w:val="left"/>
      <w:pPr>
        <w:ind w:left="420" w:hanging="420"/>
      </w:pPr>
      <w:rPr>
        <w:rFonts w:ascii="Symbol" w:hAnsi="Symbol"/>
      </w:rPr>
    </w:lvl>
    <w:lvl w:ilvl="1">
      <w:numFmt w:val="bullet"/>
      <w:lvlText w:val="-"/>
      <w:lvlJc w:val="left"/>
      <w:pPr>
        <w:ind w:left="840" w:hanging="420"/>
      </w:pPr>
      <w:rPr>
        <w:rFonts w:ascii="Times New Roman" w:hAnsi="Times New Roman" w:cs="Times New Roman"/>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9" w15:restartNumberingAfterBreak="0">
    <w:nsid w:val="17A07A95"/>
    <w:multiLevelType w:val="multilevel"/>
    <w:tmpl w:val="86922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B13E7E"/>
    <w:multiLevelType w:val="hybridMultilevel"/>
    <w:tmpl w:val="2B62A136"/>
    <w:lvl w:ilvl="0" w:tplc="9B42B070">
      <w:start w:val="2"/>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E043E1"/>
    <w:multiLevelType w:val="hybridMultilevel"/>
    <w:tmpl w:val="B1F21F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5E2E32"/>
    <w:multiLevelType w:val="multilevel"/>
    <w:tmpl w:val="86922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68A29C6"/>
    <w:multiLevelType w:val="hybridMultilevel"/>
    <w:tmpl w:val="B73C2A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5E61ED"/>
    <w:multiLevelType w:val="hybridMultilevel"/>
    <w:tmpl w:val="19A895B8"/>
    <w:lvl w:ilvl="0" w:tplc="63762FD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D0B410B"/>
    <w:multiLevelType w:val="multilevel"/>
    <w:tmpl w:val="12E43B68"/>
    <w:styleLink w:val="LFO7"/>
    <w:lvl w:ilvl="0">
      <w:start w:val="1"/>
      <w:numFmt w:val="decimal"/>
      <w:pStyle w:val="Proposal0"/>
      <w:lvlText w:val="Proposal %1"/>
      <w:lvlJc w:val="left"/>
      <w:pPr>
        <w:ind w:left="1304" w:hanging="1304"/>
      </w:pPr>
    </w:lvl>
    <w:lvl w:ilv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656976"/>
    <w:multiLevelType w:val="hybridMultilevel"/>
    <w:tmpl w:val="45DC7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71F66"/>
    <w:multiLevelType w:val="hybridMultilevel"/>
    <w:tmpl w:val="8D7E8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A2C01"/>
    <w:multiLevelType w:val="hybridMultilevel"/>
    <w:tmpl w:val="A8565C1E"/>
    <w:lvl w:ilvl="0" w:tplc="73D4192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435497"/>
    <w:multiLevelType w:val="hybridMultilevel"/>
    <w:tmpl w:val="F000F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EB1E7E"/>
    <w:multiLevelType w:val="hybridMultilevel"/>
    <w:tmpl w:val="0E8A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47E4AB6"/>
    <w:multiLevelType w:val="hybridMultilevel"/>
    <w:tmpl w:val="8738E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A11963"/>
    <w:multiLevelType w:val="hybridMultilevel"/>
    <w:tmpl w:val="38EC1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B918D6"/>
    <w:multiLevelType w:val="hybridMultilevel"/>
    <w:tmpl w:val="1DA21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89D7024"/>
    <w:multiLevelType w:val="hybridMultilevel"/>
    <w:tmpl w:val="BFF0FE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26A6DE9"/>
    <w:multiLevelType w:val="hybridMultilevel"/>
    <w:tmpl w:val="9FDE8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211260"/>
    <w:multiLevelType w:val="multilevel"/>
    <w:tmpl w:val="655042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1A0488"/>
    <w:multiLevelType w:val="hybridMultilevel"/>
    <w:tmpl w:val="FBC09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116245"/>
    <w:multiLevelType w:val="hybridMultilevel"/>
    <w:tmpl w:val="9F840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366CDD"/>
    <w:multiLevelType w:val="hybridMultilevel"/>
    <w:tmpl w:val="4EDCC3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9E573B"/>
    <w:multiLevelType w:val="multilevel"/>
    <w:tmpl w:val="86922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684C7365"/>
    <w:multiLevelType w:val="multilevel"/>
    <w:tmpl w:val="86922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6DA51180"/>
    <w:multiLevelType w:val="hybridMultilevel"/>
    <w:tmpl w:val="24F63F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E46C34"/>
    <w:multiLevelType w:val="hybridMultilevel"/>
    <w:tmpl w:val="A4249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733F6C"/>
    <w:multiLevelType w:val="multilevel"/>
    <w:tmpl w:val="CAE8D858"/>
    <w:styleLink w:val="WWOutlineListStyle"/>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22D0118"/>
    <w:multiLevelType w:val="multilevel"/>
    <w:tmpl w:val="86922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D711E26"/>
    <w:multiLevelType w:val="hybridMultilevel"/>
    <w:tmpl w:val="B08C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4A222B"/>
    <w:multiLevelType w:val="hybridMultilevel"/>
    <w:tmpl w:val="5BA43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F7000D"/>
    <w:multiLevelType w:val="hybridMultilevel"/>
    <w:tmpl w:val="22E05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8"/>
  </w:num>
  <w:num w:numId="3">
    <w:abstractNumId w:val="5"/>
  </w:num>
  <w:num w:numId="4">
    <w:abstractNumId w:val="17"/>
  </w:num>
  <w:num w:numId="5">
    <w:abstractNumId w:val="43"/>
  </w:num>
  <w:num w:numId="6">
    <w:abstractNumId w:val="10"/>
  </w:num>
  <w:num w:numId="7">
    <w:abstractNumId w:val="29"/>
  </w:num>
  <w:num w:numId="8">
    <w:abstractNumId w:val="42"/>
  </w:num>
  <w:num w:numId="9">
    <w:abstractNumId w:val="0"/>
  </w:num>
  <w:num w:numId="10">
    <w:abstractNumId w:val="37"/>
  </w:num>
  <w:num w:numId="11">
    <w:abstractNumId w:val="7"/>
  </w:num>
  <w:num w:numId="12">
    <w:abstractNumId w:val="2"/>
  </w:num>
  <w:num w:numId="13">
    <w:abstractNumId w:val="21"/>
  </w:num>
  <w:num w:numId="14">
    <w:abstractNumId w:val="4"/>
  </w:num>
  <w:num w:numId="15">
    <w:abstractNumId w:val="33"/>
  </w:num>
  <w:num w:numId="16">
    <w:abstractNumId w:val="20"/>
  </w:num>
  <w:num w:numId="17">
    <w:abstractNumId w:val="39"/>
  </w:num>
  <w:num w:numId="18">
    <w:abstractNumId w:val="30"/>
  </w:num>
  <w:num w:numId="19">
    <w:abstractNumId w:val="26"/>
  </w:num>
  <w:num w:numId="20">
    <w:abstractNumId w:val="16"/>
  </w:num>
  <w:num w:numId="21">
    <w:abstractNumId w:val="24"/>
  </w:num>
  <w:num w:numId="22">
    <w:abstractNumId w:val="6"/>
  </w:num>
  <w:num w:numId="23">
    <w:abstractNumId w:val="12"/>
  </w:num>
  <w:num w:numId="24">
    <w:abstractNumId w:val="22"/>
  </w:num>
  <w:num w:numId="25">
    <w:abstractNumId w:val="27"/>
  </w:num>
  <w:num w:numId="26">
    <w:abstractNumId w:val="11"/>
  </w:num>
  <w:num w:numId="27">
    <w:abstractNumId w:val="45"/>
  </w:num>
  <w:num w:numId="28">
    <w:abstractNumId w:val="38"/>
  </w:num>
  <w:num w:numId="29">
    <w:abstractNumId w:val="18"/>
  </w:num>
  <w:num w:numId="30">
    <w:abstractNumId w:val="34"/>
  </w:num>
  <w:num w:numId="31">
    <w:abstractNumId w:val="44"/>
  </w:num>
  <w:num w:numId="32">
    <w:abstractNumId w:val="1"/>
  </w:num>
  <w:num w:numId="33">
    <w:abstractNumId w:val="9"/>
  </w:num>
  <w:num w:numId="34">
    <w:abstractNumId w:val="41"/>
  </w:num>
  <w:num w:numId="35">
    <w:abstractNumId w:val="14"/>
  </w:num>
  <w:num w:numId="36">
    <w:abstractNumId w:val="36"/>
  </w:num>
  <w:num w:numId="37">
    <w:abstractNumId w:val="46"/>
  </w:num>
  <w:num w:numId="38">
    <w:abstractNumId w:val="19"/>
  </w:num>
  <w:num w:numId="39">
    <w:abstractNumId w:val="25"/>
  </w:num>
  <w:num w:numId="40">
    <w:abstractNumId w:val="3"/>
  </w:num>
  <w:num w:numId="41">
    <w:abstractNumId w:val="13"/>
  </w:num>
  <w:num w:numId="42">
    <w:abstractNumId w:val="31"/>
  </w:num>
  <w:num w:numId="43">
    <w:abstractNumId w:val="35"/>
  </w:num>
  <w:num w:numId="44">
    <w:abstractNumId w:val="15"/>
  </w:num>
  <w:num w:numId="45">
    <w:abstractNumId w:val="28"/>
  </w:num>
  <w:num w:numId="46">
    <w:abstractNumId w:val="23"/>
  </w:num>
  <w:num w:numId="47">
    <w:abstractNumId w:val="3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6"/>
  <w:bordersDoNotSurroundHeader/>
  <w:bordersDoNotSurroundFooter/>
  <w:hideSpellingErrors/>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7B1"/>
    <w:rsid w:val="00001FA3"/>
    <w:rsid w:val="00005512"/>
    <w:rsid w:val="000065E4"/>
    <w:rsid w:val="00011697"/>
    <w:rsid w:val="00011BD7"/>
    <w:rsid w:val="000125CF"/>
    <w:rsid w:val="00014D3D"/>
    <w:rsid w:val="00015441"/>
    <w:rsid w:val="00015875"/>
    <w:rsid w:val="00017340"/>
    <w:rsid w:val="00017526"/>
    <w:rsid w:val="0002060F"/>
    <w:rsid w:val="00020BB3"/>
    <w:rsid w:val="0002226F"/>
    <w:rsid w:val="00022561"/>
    <w:rsid w:val="0002346C"/>
    <w:rsid w:val="000235E6"/>
    <w:rsid w:val="00023D47"/>
    <w:rsid w:val="000240D4"/>
    <w:rsid w:val="00024403"/>
    <w:rsid w:val="00031355"/>
    <w:rsid w:val="000321D2"/>
    <w:rsid w:val="00032F47"/>
    <w:rsid w:val="00033BA5"/>
    <w:rsid w:val="00033C41"/>
    <w:rsid w:val="00034C92"/>
    <w:rsid w:val="00034CA4"/>
    <w:rsid w:val="00035652"/>
    <w:rsid w:val="0003660F"/>
    <w:rsid w:val="00036A01"/>
    <w:rsid w:val="000374D2"/>
    <w:rsid w:val="0004182E"/>
    <w:rsid w:val="00044042"/>
    <w:rsid w:val="00045B76"/>
    <w:rsid w:val="00046201"/>
    <w:rsid w:val="00047A18"/>
    <w:rsid w:val="00050762"/>
    <w:rsid w:val="00050CEB"/>
    <w:rsid w:val="00050E20"/>
    <w:rsid w:val="00051866"/>
    <w:rsid w:val="00052C06"/>
    <w:rsid w:val="00054ACA"/>
    <w:rsid w:val="00054AD4"/>
    <w:rsid w:val="000563D8"/>
    <w:rsid w:val="000574E0"/>
    <w:rsid w:val="0005750F"/>
    <w:rsid w:val="00060947"/>
    <w:rsid w:val="000613A1"/>
    <w:rsid w:val="000623ED"/>
    <w:rsid w:val="000625C7"/>
    <w:rsid w:val="000633D5"/>
    <w:rsid w:val="00066758"/>
    <w:rsid w:val="00070F95"/>
    <w:rsid w:val="000718A2"/>
    <w:rsid w:val="000736FB"/>
    <w:rsid w:val="00073E8D"/>
    <w:rsid w:val="0007439C"/>
    <w:rsid w:val="0007518B"/>
    <w:rsid w:val="00075A5C"/>
    <w:rsid w:val="00080FE8"/>
    <w:rsid w:val="00081003"/>
    <w:rsid w:val="00082F19"/>
    <w:rsid w:val="000834E4"/>
    <w:rsid w:val="000836C1"/>
    <w:rsid w:val="00087128"/>
    <w:rsid w:val="00087193"/>
    <w:rsid w:val="00087EA6"/>
    <w:rsid w:val="00090923"/>
    <w:rsid w:val="00090EAD"/>
    <w:rsid w:val="0009241B"/>
    <w:rsid w:val="0009392F"/>
    <w:rsid w:val="0009437E"/>
    <w:rsid w:val="00094EDF"/>
    <w:rsid w:val="00096964"/>
    <w:rsid w:val="00096B0F"/>
    <w:rsid w:val="00097233"/>
    <w:rsid w:val="0009798E"/>
    <w:rsid w:val="00097ACB"/>
    <w:rsid w:val="00097DAC"/>
    <w:rsid w:val="000A0E4A"/>
    <w:rsid w:val="000A1A40"/>
    <w:rsid w:val="000A25A6"/>
    <w:rsid w:val="000A2B79"/>
    <w:rsid w:val="000A417E"/>
    <w:rsid w:val="000A45D8"/>
    <w:rsid w:val="000A4E20"/>
    <w:rsid w:val="000B19DD"/>
    <w:rsid w:val="000B23DE"/>
    <w:rsid w:val="000B313F"/>
    <w:rsid w:val="000B71BC"/>
    <w:rsid w:val="000C10A5"/>
    <w:rsid w:val="000C1239"/>
    <w:rsid w:val="000C5732"/>
    <w:rsid w:val="000C57AD"/>
    <w:rsid w:val="000C5E4B"/>
    <w:rsid w:val="000C63B0"/>
    <w:rsid w:val="000C6D07"/>
    <w:rsid w:val="000C7858"/>
    <w:rsid w:val="000D0081"/>
    <w:rsid w:val="000D16E1"/>
    <w:rsid w:val="000D1D7B"/>
    <w:rsid w:val="000D2B04"/>
    <w:rsid w:val="000D2C52"/>
    <w:rsid w:val="000D3837"/>
    <w:rsid w:val="000D48D8"/>
    <w:rsid w:val="000D6660"/>
    <w:rsid w:val="000D7F5C"/>
    <w:rsid w:val="000E0705"/>
    <w:rsid w:val="000E0CD8"/>
    <w:rsid w:val="000E1042"/>
    <w:rsid w:val="000E2ED0"/>
    <w:rsid w:val="000E3E92"/>
    <w:rsid w:val="000F0E92"/>
    <w:rsid w:val="000F25CB"/>
    <w:rsid w:val="000F2DAF"/>
    <w:rsid w:val="000F371B"/>
    <w:rsid w:val="000F47C7"/>
    <w:rsid w:val="000F58AF"/>
    <w:rsid w:val="000F66EB"/>
    <w:rsid w:val="000F7BBB"/>
    <w:rsid w:val="001002B5"/>
    <w:rsid w:val="00101B65"/>
    <w:rsid w:val="00103003"/>
    <w:rsid w:val="0010489C"/>
    <w:rsid w:val="001057C6"/>
    <w:rsid w:val="0011024C"/>
    <w:rsid w:val="00110E44"/>
    <w:rsid w:val="001120A3"/>
    <w:rsid w:val="001154DC"/>
    <w:rsid w:val="00116133"/>
    <w:rsid w:val="00116C72"/>
    <w:rsid w:val="001175C0"/>
    <w:rsid w:val="0012034E"/>
    <w:rsid w:val="00122464"/>
    <w:rsid w:val="00122769"/>
    <w:rsid w:val="00123694"/>
    <w:rsid w:val="00124406"/>
    <w:rsid w:val="001249AE"/>
    <w:rsid w:val="00125801"/>
    <w:rsid w:val="001276F2"/>
    <w:rsid w:val="00127C11"/>
    <w:rsid w:val="00127DCF"/>
    <w:rsid w:val="00127DF3"/>
    <w:rsid w:val="0013204A"/>
    <w:rsid w:val="00132654"/>
    <w:rsid w:val="001332A4"/>
    <w:rsid w:val="0013374B"/>
    <w:rsid w:val="00133A23"/>
    <w:rsid w:val="001350F6"/>
    <w:rsid w:val="00135D36"/>
    <w:rsid w:val="00135E69"/>
    <w:rsid w:val="00136D21"/>
    <w:rsid w:val="00137330"/>
    <w:rsid w:val="0014111A"/>
    <w:rsid w:val="00141ECC"/>
    <w:rsid w:val="001421A4"/>
    <w:rsid w:val="00143882"/>
    <w:rsid w:val="00145CD5"/>
    <w:rsid w:val="00146FE3"/>
    <w:rsid w:val="001478BC"/>
    <w:rsid w:val="00147EFE"/>
    <w:rsid w:val="00152B5E"/>
    <w:rsid w:val="001541C1"/>
    <w:rsid w:val="00154378"/>
    <w:rsid w:val="00155287"/>
    <w:rsid w:val="00156B9D"/>
    <w:rsid w:val="00156C1D"/>
    <w:rsid w:val="001578B1"/>
    <w:rsid w:val="00163651"/>
    <w:rsid w:val="0016367D"/>
    <w:rsid w:val="00164CA4"/>
    <w:rsid w:val="00165BB3"/>
    <w:rsid w:val="00165EE9"/>
    <w:rsid w:val="001676AF"/>
    <w:rsid w:val="00167BE5"/>
    <w:rsid w:val="001711F3"/>
    <w:rsid w:val="00171BB1"/>
    <w:rsid w:val="00172139"/>
    <w:rsid w:val="00173534"/>
    <w:rsid w:val="0017628F"/>
    <w:rsid w:val="00177739"/>
    <w:rsid w:val="00177CF8"/>
    <w:rsid w:val="001834C0"/>
    <w:rsid w:val="00185A54"/>
    <w:rsid w:val="00186909"/>
    <w:rsid w:val="00186ED6"/>
    <w:rsid w:val="001874C3"/>
    <w:rsid w:val="00191070"/>
    <w:rsid w:val="00192458"/>
    <w:rsid w:val="00194949"/>
    <w:rsid w:val="00194D48"/>
    <w:rsid w:val="00196B62"/>
    <w:rsid w:val="00196CC4"/>
    <w:rsid w:val="001A0585"/>
    <w:rsid w:val="001A4332"/>
    <w:rsid w:val="001A5E7C"/>
    <w:rsid w:val="001B13D4"/>
    <w:rsid w:val="001B1F6D"/>
    <w:rsid w:val="001B20A8"/>
    <w:rsid w:val="001B4250"/>
    <w:rsid w:val="001B5971"/>
    <w:rsid w:val="001C1BE3"/>
    <w:rsid w:val="001C26B0"/>
    <w:rsid w:val="001C33A0"/>
    <w:rsid w:val="001C4672"/>
    <w:rsid w:val="001C4CEB"/>
    <w:rsid w:val="001C761E"/>
    <w:rsid w:val="001C7764"/>
    <w:rsid w:val="001C778D"/>
    <w:rsid w:val="001D06FE"/>
    <w:rsid w:val="001D12C5"/>
    <w:rsid w:val="001D13B3"/>
    <w:rsid w:val="001D23D6"/>
    <w:rsid w:val="001D2F5B"/>
    <w:rsid w:val="001D5494"/>
    <w:rsid w:val="001D60E8"/>
    <w:rsid w:val="001D69D0"/>
    <w:rsid w:val="001D6EE0"/>
    <w:rsid w:val="001E0BFD"/>
    <w:rsid w:val="001E454D"/>
    <w:rsid w:val="001E47BF"/>
    <w:rsid w:val="001E491B"/>
    <w:rsid w:val="001E4BCF"/>
    <w:rsid w:val="001E4CB8"/>
    <w:rsid w:val="001E5596"/>
    <w:rsid w:val="001E69B7"/>
    <w:rsid w:val="001F0708"/>
    <w:rsid w:val="001F137E"/>
    <w:rsid w:val="001F1CFD"/>
    <w:rsid w:val="001F1F0E"/>
    <w:rsid w:val="001F5F81"/>
    <w:rsid w:val="002000C3"/>
    <w:rsid w:val="00200F4D"/>
    <w:rsid w:val="00201725"/>
    <w:rsid w:val="00201970"/>
    <w:rsid w:val="00201DC0"/>
    <w:rsid w:val="002022E2"/>
    <w:rsid w:val="00202768"/>
    <w:rsid w:val="00203951"/>
    <w:rsid w:val="00203E3A"/>
    <w:rsid w:val="00204081"/>
    <w:rsid w:val="00206C21"/>
    <w:rsid w:val="00207AC1"/>
    <w:rsid w:val="0021232A"/>
    <w:rsid w:val="0021290B"/>
    <w:rsid w:val="00213008"/>
    <w:rsid w:val="0021502B"/>
    <w:rsid w:val="00215BEF"/>
    <w:rsid w:val="0021619F"/>
    <w:rsid w:val="00217372"/>
    <w:rsid w:val="00217377"/>
    <w:rsid w:val="002173C2"/>
    <w:rsid w:val="00221097"/>
    <w:rsid w:val="00221556"/>
    <w:rsid w:val="00222576"/>
    <w:rsid w:val="00223CB0"/>
    <w:rsid w:val="00225AFB"/>
    <w:rsid w:val="00226AD0"/>
    <w:rsid w:val="00230679"/>
    <w:rsid w:val="00230976"/>
    <w:rsid w:val="002311D8"/>
    <w:rsid w:val="00233264"/>
    <w:rsid w:val="002332AA"/>
    <w:rsid w:val="0023425E"/>
    <w:rsid w:val="00235113"/>
    <w:rsid w:val="00235601"/>
    <w:rsid w:val="00236092"/>
    <w:rsid w:val="00236C37"/>
    <w:rsid w:val="00240145"/>
    <w:rsid w:val="00240BBA"/>
    <w:rsid w:val="002411B5"/>
    <w:rsid w:val="0024138A"/>
    <w:rsid w:val="00241494"/>
    <w:rsid w:val="002419B1"/>
    <w:rsid w:val="002438A0"/>
    <w:rsid w:val="002453C9"/>
    <w:rsid w:val="00246074"/>
    <w:rsid w:val="00246B42"/>
    <w:rsid w:val="00247579"/>
    <w:rsid w:val="0025080C"/>
    <w:rsid w:val="002518D7"/>
    <w:rsid w:val="002536E8"/>
    <w:rsid w:val="00253730"/>
    <w:rsid w:val="0025377C"/>
    <w:rsid w:val="00262675"/>
    <w:rsid w:val="00263129"/>
    <w:rsid w:val="002640C9"/>
    <w:rsid w:val="00264B3D"/>
    <w:rsid w:val="00265DE3"/>
    <w:rsid w:val="002707D6"/>
    <w:rsid w:val="00271387"/>
    <w:rsid w:val="00271751"/>
    <w:rsid w:val="00271F4E"/>
    <w:rsid w:val="00273BBC"/>
    <w:rsid w:val="00273D6F"/>
    <w:rsid w:val="00276323"/>
    <w:rsid w:val="0027656D"/>
    <w:rsid w:val="00276C6D"/>
    <w:rsid w:val="0028009A"/>
    <w:rsid w:val="00280474"/>
    <w:rsid w:val="00282C13"/>
    <w:rsid w:val="002834BD"/>
    <w:rsid w:val="00284688"/>
    <w:rsid w:val="002861EA"/>
    <w:rsid w:val="0028692C"/>
    <w:rsid w:val="0028728E"/>
    <w:rsid w:val="0029012A"/>
    <w:rsid w:val="00290F7F"/>
    <w:rsid w:val="00291090"/>
    <w:rsid w:val="002913C9"/>
    <w:rsid w:val="00291885"/>
    <w:rsid w:val="002929FD"/>
    <w:rsid w:val="00292B96"/>
    <w:rsid w:val="00292DDB"/>
    <w:rsid w:val="002934C1"/>
    <w:rsid w:val="00293503"/>
    <w:rsid w:val="00293A84"/>
    <w:rsid w:val="00293EFF"/>
    <w:rsid w:val="00294361"/>
    <w:rsid w:val="002958E0"/>
    <w:rsid w:val="00295D64"/>
    <w:rsid w:val="00296F15"/>
    <w:rsid w:val="00297637"/>
    <w:rsid w:val="00297CCC"/>
    <w:rsid w:val="002A1F70"/>
    <w:rsid w:val="002A30A1"/>
    <w:rsid w:val="002A48AB"/>
    <w:rsid w:val="002A551E"/>
    <w:rsid w:val="002A604D"/>
    <w:rsid w:val="002A7EE0"/>
    <w:rsid w:val="002B0DBD"/>
    <w:rsid w:val="002B1AE8"/>
    <w:rsid w:val="002B5A37"/>
    <w:rsid w:val="002B6EED"/>
    <w:rsid w:val="002B715E"/>
    <w:rsid w:val="002B73E0"/>
    <w:rsid w:val="002C20C3"/>
    <w:rsid w:val="002C2DDB"/>
    <w:rsid w:val="002C5112"/>
    <w:rsid w:val="002C6A9D"/>
    <w:rsid w:val="002C73D2"/>
    <w:rsid w:val="002C7482"/>
    <w:rsid w:val="002D025E"/>
    <w:rsid w:val="002D1E25"/>
    <w:rsid w:val="002D1E41"/>
    <w:rsid w:val="002D229D"/>
    <w:rsid w:val="002D23B5"/>
    <w:rsid w:val="002D45E4"/>
    <w:rsid w:val="002D56C2"/>
    <w:rsid w:val="002D6662"/>
    <w:rsid w:val="002D7B09"/>
    <w:rsid w:val="002E11C1"/>
    <w:rsid w:val="002E7333"/>
    <w:rsid w:val="002E7CC4"/>
    <w:rsid w:val="002F06CD"/>
    <w:rsid w:val="002F1E6E"/>
    <w:rsid w:val="002F2625"/>
    <w:rsid w:val="002F49D3"/>
    <w:rsid w:val="002F7C67"/>
    <w:rsid w:val="002F7F02"/>
    <w:rsid w:val="00302381"/>
    <w:rsid w:val="00302E8E"/>
    <w:rsid w:val="00303B09"/>
    <w:rsid w:val="00303E49"/>
    <w:rsid w:val="003041F5"/>
    <w:rsid w:val="00304CDF"/>
    <w:rsid w:val="00304E24"/>
    <w:rsid w:val="00310C15"/>
    <w:rsid w:val="00311BDF"/>
    <w:rsid w:val="00312A02"/>
    <w:rsid w:val="00312D1D"/>
    <w:rsid w:val="00313C4E"/>
    <w:rsid w:val="00314031"/>
    <w:rsid w:val="003146D4"/>
    <w:rsid w:val="00314C2F"/>
    <w:rsid w:val="00314F28"/>
    <w:rsid w:val="00315601"/>
    <w:rsid w:val="00315797"/>
    <w:rsid w:val="00316B60"/>
    <w:rsid w:val="00317071"/>
    <w:rsid w:val="003200B1"/>
    <w:rsid w:val="003212C8"/>
    <w:rsid w:val="00322659"/>
    <w:rsid w:val="003227D4"/>
    <w:rsid w:val="00322EF3"/>
    <w:rsid w:val="00323163"/>
    <w:rsid w:val="00324A07"/>
    <w:rsid w:val="003251BF"/>
    <w:rsid w:val="003263E6"/>
    <w:rsid w:val="00330506"/>
    <w:rsid w:val="00331615"/>
    <w:rsid w:val="0033226A"/>
    <w:rsid w:val="003342D4"/>
    <w:rsid w:val="00334DD2"/>
    <w:rsid w:val="00335C1E"/>
    <w:rsid w:val="00335E89"/>
    <w:rsid w:val="00336F15"/>
    <w:rsid w:val="003373EF"/>
    <w:rsid w:val="00341FEA"/>
    <w:rsid w:val="00342A64"/>
    <w:rsid w:val="003439B6"/>
    <w:rsid w:val="00344E6A"/>
    <w:rsid w:val="003468BD"/>
    <w:rsid w:val="00350E53"/>
    <w:rsid w:val="00350E6B"/>
    <w:rsid w:val="00355FD6"/>
    <w:rsid w:val="0036007E"/>
    <w:rsid w:val="00360487"/>
    <w:rsid w:val="00361874"/>
    <w:rsid w:val="00362EB2"/>
    <w:rsid w:val="00364787"/>
    <w:rsid w:val="003715A4"/>
    <w:rsid w:val="003749CE"/>
    <w:rsid w:val="003763A2"/>
    <w:rsid w:val="0037695A"/>
    <w:rsid w:val="003772F7"/>
    <w:rsid w:val="00377AF5"/>
    <w:rsid w:val="003801A8"/>
    <w:rsid w:val="00380586"/>
    <w:rsid w:val="00381087"/>
    <w:rsid w:val="003811F9"/>
    <w:rsid w:val="003819CC"/>
    <w:rsid w:val="00381F86"/>
    <w:rsid w:val="00383E76"/>
    <w:rsid w:val="003843EE"/>
    <w:rsid w:val="00385312"/>
    <w:rsid w:val="003856FC"/>
    <w:rsid w:val="00387168"/>
    <w:rsid w:val="00387F2E"/>
    <w:rsid w:val="00390645"/>
    <w:rsid w:val="003908C5"/>
    <w:rsid w:val="003925E2"/>
    <w:rsid w:val="00392AF6"/>
    <w:rsid w:val="00395214"/>
    <w:rsid w:val="00395AAB"/>
    <w:rsid w:val="00395B28"/>
    <w:rsid w:val="0039699E"/>
    <w:rsid w:val="003971F3"/>
    <w:rsid w:val="00397FD2"/>
    <w:rsid w:val="003A094D"/>
    <w:rsid w:val="003A0D2B"/>
    <w:rsid w:val="003A4244"/>
    <w:rsid w:val="003A5B4A"/>
    <w:rsid w:val="003A7813"/>
    <w:rsid w:val="003B02BD"/>
    <w:rsid w:val="003B036B"/>
    <w:rsid w:val="003B0BBC"/>
    <w:rsid w:val="003B2D34"/>
    <w:rsid w:val="003B31C4"/>
    <w:rsid w:val="003B3732"/>
    <w:rsid w:val="003B3CFC"/>
    <w:rsid w:val="003B4803"/>
    <w:rsid w:val="003B5D0B"/>
    <w:rsid w:val="003B625B"/>
    <w:rsid w:val="003B6604"/>
    <w:rsid w:val="003C0C21"/>
    <w:rsid w:val="003C1F1B"/>
    <w:rsid w:val="003C2C92"/>
    <w:rsid w:val="003C35E2"/>
    <w:rsid w:val="003C5F77"/>
    <w:rsid w:val="003D00D4"/>
    <w:rsid w:val="003D16D4"/>
    <w:rsid w:val="003D1861"/>
    <w:rsid w:val="003D41F1"/>
    <w:rsid w:val="003D6014"/>
    <w:rsid w:val="003D6991"/>
    <w:rsid w:val="003D7AE3"/>
    <w:rsid w:val="003D7FD7"/>
    <w:rsid w:val="003E0A66"/>
    <w:rsid w:val="003E3399"/>
    <w:rsid w:val="003E5155"/>
    <w:rsid w:val="003E68E2"/>
    <w:rsid w:val="003E6CE4"/>
    <w:rsid w:val="003F1AC1"/>
    <w:rsid w:val="003F239D"/>
    <w:rsid w:val="003F29E9"/>
    <w:rsid w:val="003F2B09"/>
    <w:rsid w:val="003F2BF1"/>
    <w:rsid w:val="003F330F"/>
    <w:rsid w:val="003F3AE4"/>
    <w:rsid w:val="003F5218"/>
    <w:rsid w:val="003F5E26"/>
    <w:rsid w:val="003F6022"/>
    <w:rsid w:val="003F60BC"/>
    <w:rsid w:val="003F6696"/>
    <w:rsid w:val="004004E7"/>
    <w:rsid w:val="0040130C"/>
    <w:rsid w:val="00402277"/>
    <w:rsid w:val="00403757"/>
    <w:rsid w:val="0040416C"/>
    <w:rsid w:val="004057DC"/>
    <w:rsid w:val="0040654E"/>
    <w:rsid w:val="00406981"/>
    <w:rsid w:val="004071B2"/>
    <w:rsid w:val="00411E75"/>
    <w:rsid w:val="00413F5A"/>
    <w:rsid w:val="00415A20"/>
    <w:rsid w:val="00416AFF"/>
    <w:rsid w:val="0042185C"/>
    <w:rsid w:val="004223DF"/>
    <w:rsid w:val="0042246A"/>
    <w:rsid w:val="00422A12"/>
    <w:rsid w:val="004230E5"/>
    <w:rsid w:val="00424CC1"/>
    <w:rsid w:val="00426F81"/>
    <w:rsid w:val="0043020B"/>
    <w:rsid w:val="00433456"/>
    <w:rsid w:val="00434C01"/>
    <w:rsid w:val="00434F23"/>
    <w:rsid w:val="004355EC"/>
    <w:rsid w:val="00436EA1"/>
    <w:rsid w:val="00437177"/>
    <w:rsid w:val="004379CB"/>
    <w:rsid w:val="00437BE8"/>
    <w:rsid w:val="00440AAF"/>
    <w:rsid w:val="004412A5"/>
    <w:rsid w:val="004426F1"/>
    <w:rsid w:val="0044285D"/>
    <w:rsid w:val="00443320"/>
    <w:rsid w:val="004434B4"/>
    <w:rsid w:val="00443851"/>
    <w:rsid w:val="00444FD4"/>
    <w:rsid w:val="00446DC7"/>
    <w:rsid w:val="00446EBE"/>
    <w:rsid w:val="00447242"/>
    <w:rsid w:val="0045030A"/>
    <w:rsid w:val="00450A43"/>
    <w:rsid w:val="00451BD1"/>
    <w:rsid w:val="00451E28"/>
    <w:rsid w:val="00452564"/>
    <w:rsid w:val="00452F74"/>
    <w:rsid w:val="00453AC5"/>
    <w:rsid w:val="00453BD8"/>
    <w:rsid w:val="00454B77"/>
    <w:rsid w:val="00455A07"/>
    <w:rsid w:val="00455AD9"/>
    <w:rsid w:val="00456488"/>
    <w:rsid w:val="00456FAE"/>
    <w:rsid w:val="0046047F"/>
    <w:rsid w:val="00461429"/>
    <w:rsid w:val="00461D70"/>
    <w:rsid w:val="00461E13"/>
    <w:rsid w:val="0046295C"/>
    <w:rsid w:val="00465863"/>
    <w:rsid w:val="00465C87"/>
    <w:rsid w:val="00471A58"/>
    <w:rsid w:val="00471F86"/>
    <w:rsid w:val="0047240D"/>
    <w:rsid w:val="0047268F"/>
    <w:rsid w:val="004734C9"/>
    <w:rsid w:val="004743D6"/>
    <w:rsid w:val="00475017"/>
    <w:rsid w:val="0047531A"/>
    <w:rsid w:val="004757FC"/>
    <w:rsid w:val="00480CE6"/>
    <w:rsid w:val="00480D01"/>
    <w:rsid w:val="0048220A"/>
    <w:rsid w:val="004828D7"/>
    <w:rsid w:val="00483E5D"/>
    <w:rsid w:val="004858AC"/>
    <w:rsid w:val="004864DC"/>
    <w:rsid w:val="00486DC8"/>
    <w:rsid w:val="00493A7F"/>
    <w:rsid w:val="00494559"/>
    <w:rsid w:val="00494739"/>
    <w:rsid w:val="00494843"/>
    <w:rsid w:val="004964D1"/>
    <w:rsid w:val="0049722B"/>
    <w:rsid w:val="00497AA4"/>
    <w:rsid w:val="004A0F2B"/>
    <w:rsid w:val="004A182E"/>
    <w:rsid w:val="004A2713"/>
    <w:rsid w:val="004A2A54"/>
    <w:rsid w:val="004A2F11"/>
    <w:rsid w:val="004A4FCD"/>
    <w:rsid w:val="004B016B"/>
    <w:rsid w:val="004B01EB"/>
    <w:rsid w:val="004B054E"/>
    <w:rsid w:val="004B0F99"/>
    <w:rsid w:val="004B10DF"/>
    <w:rsid w:val="004B17AD"/>
    <w:rsid w:val="004B1BD9"/>
    <w:rsid w:val="004B1D9B"/>
    <w:rsid w:val="004B4965"/>
    <w:rsid w:val="004B5F0D"/>
    <w:rsid w:val="004C114C"/>
    <w:rsid w:val="004C1647"/>
    <w:rsid w:val="004C1E89"/>
    <w:rsid w:val="004C2715"/>
    <w:rsid w:val="004C2B8F"/>
    <w:rsid w:val="004C37CC"/>
    <w:rsid w:val="004C3DFB"/>
    <w:rsid w:val="004C4C21"/>
    <w:rsid w:val="004C4E6B"/>
    <w:rsid w:val="004C5C56"/>
    <w:rsid w:val="004C5CDE"/>
    <w:rsid w:val="004D0467"/>
    <w:rsid w:val="004D1172"/>
    <w:rsid w:val="004D13F9"/>
    <w:rsid w:val="004D1567"/>
    <w:rsid w:val="004D29B6"/>
    <w:rsid w:val="004D3285"/>
    <w:rsid w:val="004D32B8"/>
    <w:rsid w:val="004D4407"/>
    <w:rsid w:val="004D4BC8"/>
    <w:rsid w:val="004D6046"/>
    <w:rsid w:val="004D77BD"/>
    <w:rsid w:val="004E1F3A"/>
    <w:rsid w:val="004E5607"/>
    <w:rsid w:val="004E5959"/>
    <w:rsid w:val="004E7511"/>
    <w:rsid w:val="004E7B16"/>
    <w:rsid w:val="004E7E22"/>
    <w:rsid w:val="004F1469"/>
    <w:rsid w:val="004F1EAB"/>
    <w:rsid w:val="004F207D"/>
    <w:rsid w:val="004F3C32"/>
    <w:rsid w:val="004F5524"/>
    <w:rsid w:val="004F6D30"/>
    <w:rsid w:val="004F7837"/>
    <w:rsid w:val="004F7F0B"/>
    <w:rsid w:val="004F7F96"/>
    <w:rsid w:val="00500590"/>
    <w:rsid w:val="00500644"/>
    <w:rsid w:val="00500C46"/>
    <w:rsid w:val="00502032"/>
    <w:rsid w:val="00502959"/>
    <w:rsid w:val="00502AF0"/>
    <w:rsid w:val="005032FF"/>
    <w:rsid w:val="0050378B"/>
    <w:rsid w:val="00503AA7"/>
    <w:rsid w:val="0050424B"/>
    <w:rsid w:val="00507748"/>
    <w:rsid w:val="005105A4"/>
    <w:rsid w:val="00510E22"/>
    <w:rsid w:val="00513726"/>
    <w:rsid w:val="00516EBE"/>
    <w:rsid w:val="00517343"/>
    <w:rsid w:val="0051797D"/>
    <w:rsid w:val="00517F51"/>
    <w:rsid w:val="0052253D"/>
    <w:rsid w:val="00524817"/>
    <w:rsid w:val="00524D7F"/>
    <w:rsid w:val="005255CB"/>
    <w:rsid w:val="00526D44"/>
    <w:rsid w:val="00530C8F"/>
    <w:rsid w:val="0053380B"/>
    <w:rsid w:val="005339D6"/>
    <w:rsid w:val="00534755"/>
    <w:rsid w:val="005350E2"/>
    <w:rsid w:val="00535198"/>
    <w:rsid w:val="005354BD"/>
    <w:rsid w:val="0053628A"/>
    <w:rsid w:val="00536FA4"/>
    <w:rsid w:val="00544D38"/>
    <w:rsid w:val="005454B4"/>
    <w:rsid w:val="00545C01"/>
    <w:rsid w:val="00550C2B"/>
    <w:rsid w:val="00550DBA"/>
    <w:rsid w:val="00550DC6"/>
    <w:rsid w:val="00551D37"/>
    <w:rsid w:val="00552354"/>
    <w:rsid w:val="00557967"/>
    <w:rsid w:val="00561440"/>
    <w:rsid w:val="00562B44"/>
    <w:rsid w:val="00562E3F"/>
    <w:rsid w:val="0056421E"/>
    <w:rsid w:val="005650B5"/>
    <w:rsid w:val="00565800"/>
    <w:rsid w:val="00565DFC"/>
    <w:rsid w:val="00566A40"/>
    <w:rsid w:val="00567F2D"/>
    <w:rsid w:val="00571148"/>
    <w:rsid w:val="005713DF"/>
    <w:rsid w:val="005728E9"/>
    <w:rsid w:val="00572F1C"/>
    <w:rsid w:val="00573C7A"/>
    <w:rsid w:val="0057537B"/>
    <w:rsid w:val="0057551A"/>
    <w:rsid w:val="00575997"/>
    <w:rsid w:val="00575B90"/>
    <w:rsid w:val="005772BA"/>
    <w:rsid w:val="00581879"/>
    <w:rsid w:val="005844A6"/>
    <w:rsid w:val="00584D8F"/>
    <w:rsid w:val="00585124"/>
    <w:rsid w:val="00585BEC"/>
    <w:rsid w:val="00590380"/>
    <w:rsid w:val="00590D17"/>
    <w:rsid w:val="005915EF"/>
    <w:rsid w:val="0059234A"/>
    <w:rsid w:val="00592792"/>
    <w:rsid w:val="00592BD5"/>
    <w:rsid w:val="00594847"/>
    <w:rsid w:val="00594901"/>
    <w:rsid w:val="00595B97"/>
    <w:rsid w:val="00595C44"/>
    <w:rsid w:val="00595F1C"/>
    <w:rsid w:val="005A1BB5"/>
    <w:rsid w:val="005A1F1C"/>
    <w:rsid w:val="005A3271"/>
    <w:rsid w:val="005A4732"/>
    <w:rsid w:val="005A50E2"/>
    <w:rsid w:val="005A5505"/>
    <w:rsid w:val="005A5B57"/>
    <w:rsid w:val="005A675C"/>
    <w:rsid w:val="005A74FC"/>
    <w:rsid w:val="005B2A66"/>
    <w:rsid w:val="005B2C79"/>
    <w:rsid w:val="005B3C8D"/>
    <w:rsid w:val="005B57BB"/>
    <w:rsid w:val="005B5D51"/>
    <w:rsid w:val="005B5EE1"/>
    <w:rsid w:val="005B661C"/>
    <w:rsid w:val="005B73C8"/>
    <w:rsid w:val="005B77ED"/>
    <w:rsid w:val="005C042F"/>
    <w:rsid w:val="005C04EF"/>
    <w:rsid w:val="005C0BC6"/>
    <w:rsid w:val="005C143C"/>
    <w:rsid w:val="005C1F5C"/>
    <w:rsid w:val="005C1F80"/>
    <w:rsid w:val="005C2697"/>
    <w:rsid w:val="005C2968"/>
    <w:rsid w:val="005C4F62"/>
    <w:rsid w:val="005C6084"/>
    <w:rsid w:val="005C72B3"/>
    <w:rsid w:val="005D0DCF"/>
    <w:rsid w:val="005D129D"/>
    <w:rsid w:val="005D12D6"/>
    <w:rsid w:val="005D2A9C"/>
    <w:rsid w:val="005D4407"/>
    <w:rsid w:val="005D5DB9"/>
    <w:rsid w:val="005D68CE"/>
    <w:rsid w:val="005D76DF"/>
    <w:rsid w:val="005E00CC"/>
    <w:rsid w:val="005E1048"/>
    <w:rsid w:val="005E3F3E"/>
    <w:rsid w:val="005E5DDB"/>
    <w:rsid w:val="005E7291"/>
    <w:rsid w:val="005E7FE1"/>
    <w:rsid w:val="005F2E9C"/>
    <w:rsid w:val="005F4B00"/>
    <w:rsid w:val="005F60AC"/>
    <w:rsid w:val="005F6DE8"/>
    <w:rsid w:val="00600D80"/>
    <w:rsid w:val="00601071"/>
    <w:rsid w:val="0060122D"/>
    <w:rsid w:val="006029EC"/>
    <w:rsid w:val="00602A4E"/>
    <w:rsid w:val="006046B6"/>
    <w:rsid w:val="006050EE"/>
    <w:rsid w:val="0060656F"/>
    <w:rsid w:val="00607331"/>
    <w:rsid w:val="00607DF7"/>
    <w:rsid w:val="00610374"/>
    <w:rsid w:val="00611EB1"/>
    <w:rsid w:val="00612164"/>
    <w:rsid w:val="00612469"/>
    <w:rsid w:val="00612C26"/>
    <w:rsid w:val="00613050"/>
    <w:rsid w:val="0061394C"/>
    <w:rsid w:val="00615CD6"/>
    <w:rsid w:val="00616208"/>
    <w:rsid w:val="00617C48"/>
    <w:rsid w:val="006200BC"/>
    <w:rsid w:val="00620999"/>
    <w:rsid w:val="00620D9F"/>
    <w:rsid w:val="00621100"/>
    <w:rsid w:val="006211CC"/>
    <w:rsid w:val="006212C9"/>
    <w:rsid w:val="00621304"/>
    <w:rsid w:val="006217BD"/>
    <w:rsid w:val="00622FD0"/>
    <w:rsid w:val="006236E8"/>
    <w:rsid w:val="00623837"/>
    <w:rsid w:val="0062407E"/>
    <w:rsid w:val="006246B3"/>
    <w:rsid w:val="00624817"/>
    <w:rsid w:val="00624C90"/>
    <w:rsid w:val="00624E87"/>
    <w:rsid w:val="00626C67"/>
    <w:rsid w:val="00631EB1"/>
    <w:rsid w:val="00634507"/>
    <w:rsid w:val="0063605D"/>
    <w:rsid w:val="00636F2E"/>
    <w:rsid w:val="006405C1"/>
    <w:rsid w:val="00643393"/>
    <w:rsid w:val="00643419"/>
    <w:rsid w:val="00643837"/>
    <w:rsid w:val="00645069"/>
    <w:rsid w:val="00646688"/>
    <w:rsid w:val="00646782"/>
    <w:rsid w:val="006469C1"/>
    <w:rsid w:val="00647829"/>
    <w:rsid w:val="00647AF0"/>
    <w:rsid w:val="00651A10"/>
    <w:rsid w:val="006525FA"/>
    <w:rsid w:val="006529CF"/>
    <w:rsid w:val="00652B13"/>
    <w:rsid w:val="006539E2"/>
    <w:rsid w:val="0065467D"/>
    <w:rsid w:val="006546BB"/>
    <w:rsid w:val="00655517"/>
    <w:rsid w:val="0065589C"/>
    <w:rsid w:val="00655D52"/>
    <w:rsid w:val="00657C55"/>
    <w:rsid w:val="006609CA"/>
    <w:rsid w:val="006621A1"/>
    <w:rsid w:val="00662873"/>
    <w:rsid w:val="00664037"/>
    <w:rsid w:val="006652C3"/>
    <w:rsid w:val="006658F9"/>
    <w:rsid w:val="006665E3"/>
    <w:rsid w:val="00667000"/>
    <w:rsid w:val="00670BB2"/>
    <w:rsid w:val="00673541"/>
    <w:rsid w:val="00675976"/>
    <w:rsid w:val="00675D0C"/>
    <w:rsid w:val="006762FC"/>
    <w:rsid w:val="00677878"/>
    <w:rsid w:val="0068009F"/>
    <w:rsid w:val="00681698"/>
    <w:rsid w:val="006840FE"/>
    <w:rsid w:val="0068457E"/>
    <w:rsid w:val="00684B4B"/>
    <w:rsid w:val="00686CB2"/>
    <w:rsid w:val="00687534"/>
    <w:rsid w:val="00687A30"/>
    <w:rsid w:val="006903BB"/>
    <w:rsid w:val="00690556"/>
    <w:rsid w:val="0069133B"/>
    <w:rsid w:val="00691D3E"/>
    <w:rsid w:val="006931FB"/>
    <w:rsid w:val="00693256"/>
    <w:rsid w:val="006939E5"/>
    <w:rsid w:val="00694C63"/>
    <w:rsid w:val="0069640E"/>
    <w:rsid w:val="006966A8"/>
    <w:rsid w:val="0069794F"/>
    <w:rsid w:val="00697F2E"/>
    <w:rsid w:val="006A019A"/>
    <w:rsid w:val="006A0FF8"/>
    <w:rsid w:val="006A19E2"/>
    <w:rsid w:val="006A1DAA"/>
    <w:rsid w:val="006A31A6"/>
    <w:rsid w:val="006A3714"/>
    <w:rsid w:val="006A522F"/>
    <w:rsid w:val="006A525E"/>
    <w:rsid w:val="006A54D1"/>
    <w:rsid w:val="006A5580"/>
    <w:rsid w:val="006A57E3"/>
    <w:rsid w:val="006A5A38"/>
    <w:rsid w:val="006A633F"/>
    <w:rsid w:val="006A7066"/>
    <w:rsid w:val="006B007E"/>
    <w:rsid w:val="006B3442"/>
    <w:rsid w:val="006B54DF"/>
    <w:rsid w:val="006B5FB7"/>
    <w:rsid w:val="006B6398"/>
    <w:rsid w:val="006B6DD6"/>
    <w:rsid w:val="006B722C"/>
    <w:rsid w:val="006B7317"/>
    <w:rsid w:val="006C16D6"/>
    <w:rsid w:val="006C19E6"/>
    <w:rsid w:val="006C1F83"/>
    <w:rsid w:val="006C2707"/>
    <w:rsid w:val="006C29C0"/>
    <w:rsid w:val="006C30E2"/>
    <w:rsid w:val="006C61CD"/>
    <w:rsid w:val="006D006E"/>
    <w:rsid w:val="006D1C26"/>
    <w:rsid w:val="006D209C"/>
    <w:rsid w:val="006D4893"/>
    <w:rsid w:val="006D4D28"/>
    <w:rsid w:val="006D4E70"/>
    <w:rsid w:val="006D64C8"/>
    <w:rsid w:val="006D6B6A"/>
    <w:rsid w:val="006D7805"/>
    <w:rsid w:val="006E0D65"/>
    <w:rsid w:val="006E0F58"/>
    <w:rsid w:val="006E1E48"/>
    <w:rsid w:val="006E274F"/>
    <w:rsid w:val="006E2AD5"/>
    <w:rsid w:val="006E55DE"/>
    <w:rsid w:val="006E5910"/>
    <w:rsid w:val="006E695F"/>
    <w:rsid w:val="006E6D66"/>
    <w:rsid w:val="006F2576"/>
    <w:rsid w:val="006F32F1"/>
    <w:rsid w:val="006F3D65"/>
    <w:rsid w:val="006F4122"/>
    <w:rsid w:val="006F439C"/>
    <w:rsid w:val="006F4FE9"/>
    <w:rsid w:val="007009E1"/>
    <w:rsid w:val="007013E7"/>
    <w:rsid w:val="00701BD3"/>
    <w:rsid w:val="00702AAC"/>
    <w:rsid w:val="00704E7E"/>
    <w:rsid w:val="007059E3"/>
    <w:rsid w:val="00706521"/>
    <w:rsid w:val="0070670B"/>
    <w:rsid w:val="0070678E"/>
    <w:rsid w:val="00707591"/>
    <w:rsid w:val="00710725"/>
    <w:rsid w:val="00710AF6"/>
    <w:rsid w:val="0071129D"/>
    <w:rsid w:val="007112B3"/>
    <w:rsid w:val="007116C0"/>
    <w:rsid w:val="00711E21"/>
    <w:rsid w:val="00713A6A"/>
    <w:rsid w:val="00715CD8"/>
    <w:rsid w:val="0071722C"/>
    <w:rsid w:val="00717F78"/>
    <w:rsid w:val="007209F5"/>
    <w:rsid w:val="00721447"/>
    <w:rsid w:val="00721830"/>
    <w:rsid w:val="00723C8E"/>
    <w:rsid w:val="0072427A"/>
    <w:rsid w:val="007243E5"/>
    <w:rsid w:val="00725FED"/>
    <w:rsid w:val="00726AF9"/>
    <w:rsid w:val="007305D9"/>
    <w:rsid w:val="00731BF6"/>
    <w:rsid w:val="0073276E"/>
    <w:rsid w:val="00732EFD"/>
    <w:rsid w:val="007335BE"/>
    <w:rsid w:val="007337F5"/>
    <w:rsid w:val="00734DAC"/>
    <w:rsid w:val="0073547D"/>
    <w:rsid w:val="007359C3"/>
    <w:rsid w:val="0074179E"/>
    <w:rsid w:val="00743629"/>
    <w:rsid w:val="007444A3"/>
    <w:rsid w:val="00744AE0"/>
    <w:rsid w:val="00745071"/>
    <w:rsid w:val="007466ED"/>
    <w:rsid w:val="007472D1"/>
    <w:rsid w:val="00747615"/>
    <w:rsid w:val="007476B1"/>
    <w:rsid w:val="0075184B"/>
    <w:rsid w:val="007520D4"/>
    <w:rsid w:val="007529C7"/>
    <w:rsid w:val="00752EC4"/>
    <w:rsid w:val="007536A5"/>
    <w:rsid w:val="007543E7"/>
    <w:rsid w:val="00754577"/>
    <w:rsid w:val="00755BCE"/>
    <w:rsid w:val="00755E1B"/>
    <w:rsid w:val="0075650B"/>
    <w:rsid w:val="00756AF4"/>
    <w:rsid w:val="00757242"/>
    <w:rsid w:val="00760A8E"/>
    <w:rsid w:val="00762BFF"/>
    <w:rsid w:val="0076361E"/>
    <w:rsid w:val="007645EF"/>
    <w:rsid w:val="0076605E"/>
    <w:rsid w:val="00770EFB"/>
    <w:rsid w:val="0077524A"/>
    <w:rsid w:val="00777861"/>
    <w:rsid w:val="00777FB4"/>
    <w:rsid w:val="00780201"/>
    <w:rsid w:val="00780EDA"/>
    <w:rsid w:val="0078148C"/>
    <w:rsid w:val="00783535"/>
    <w:rsid w:val="0078378B"/>
    <w:rsid w:val="00783BB1"/>
    <w:rsid w:val="00787049"/>
    <w:rsid w:val="007900FC"/>
    <w:rsid w:val="0079053F"/>
    <w:rsid w:val="007917A6"/>
    <w:rsid w:val="007922D2"/>
    <w:rsid w:val="007922FC"/>
    <w:rsid w:val="007927C9"/>
    <w:rsid w:val="00793078"/>
    <w:rsid w:val="00793BDD"/>
    <w:rsid w:val="007944E5"/>
    <w:rsid w:val="00794623"/>
    <w:rsid w:val="0079640C"/>
    <w:rsid w:val="00796540"/>
    <w:rsid w:val="00797499"/>
    <w:rsid w:val="007A0B2E"/>
    <w:rsid w:val="007A1662"/>
    <w:rsid w:val="007A1BB1"/>
    <w:rsid w:val="007A2860"/>
    <w:rsid w:val="007A2E97"/>
    <w:rsid w:val="007A3274"/>
    <w:rsid w:val="007A62D3"/>
    <w:rsid w:val="007A67D7"/>
    <w:rsid w:val="007A7E04"/>
    <w:rsid w:val="007B0576"/>
    <w:rsid w:val="007B0C66"/>
    <w:rsid w:val="007B1046"/>
    <w:rsid w:val="007B1296"/>
    <w:rsid w:val="007B1CAB"/>
    <w:rsid w:val="007B253D"/>
    <w:rsid w:val="007B2B36"/>
    <w:rsid w:val="007B457E"/>
    <w:rsid w:val="007B644B"/>
    <w:rsid w:val="007C2CAD"/>
    <w:rsid w:val="007C3466"/>
    <w:rsid w:val="007C3BBB"/>
    <w:rsid w:val="007C65EA"/>
    <w:rsid w:val="007C6752"/>
    <w:rsid w:val="007C773F"/>
    <w:rsid w:val="007D0472"/>
    <w:rsid w:val="007D0619"/>
    <w:rsid w:val="007D0FF4"/>
    <w:rsid w:val="007D2B35"/>
    <w:rsid w:val="007D3127"/>
    <w:rsid w:val="007D369E"/>
    <w:rsid w:val="007D4654"/>
    <w:rsid w:val="007D4668"/>
    <w:rsid w:val="007D5FF9"/>
    <w:rsid w:val="007D661A"/>
    <w:rsid w:val="007D6CDD"/>
    <w:rsid w:val="007D6F13"/>
    <w:rsid w:val="007D7316"/>
    <w:rsid w:val="007D7E6C"/>
    <w:rsid w:val="007E0618"/>
    <w:rsid w:val="007E1B20"/>
    <w:rsid w:val="007E1BAF"/>
    <w:rsid w:val="007E2CBD"/>
    <w:rsid w:val="007E3225"/>
    <w:rsid w:val="007E3997"/>
    <w:rsid w:val="007E4F49"/>
    <w:rsid w:val="007E5C18"/>
    <w:rsid w:val="007E623F"/>
    <w:rsid w:val="007E6F2E"/>
    <w:rsid w:val="007E7D3D"/>
    <w:rsid w:val="007F0036"/>
    <w:rsid w:val="007F0953"/>
    <w:rsid w:val="007F0B20"/>
    <w:rsid w:val="007F1091"/>
    <w:rsid w:val="007F1C81"/>
    <w:rsid w:val="007F3492"/>
    <w:rsid w:val="007F3A89"/>
    <w:rsid w:val="007F543B"/>
    <w:rsid w:val="007F6891"/>
    <w:rsid w:val="007F6F15"/>
    <w:rsid w:val="00800936"/>
    <w:rsid w:val="00800B4E"/>
    <w:rsid w:val="00801872"/>
    <w:rsid w:val="00801901"/>
    <w:rsid w:val="008027FF"/>
    <w:rsid w:val="00805540"/>
    <w:rsid w:val="008058A9"/>
    <w:rsid w:val="008064DC"/>
    <w:rsid w:val="00806965"/>
    <w:rsid w:val="00807F22"/>
    <w:rsid w:val="00810DB8"/>
    <w:rsid w:val="00812DA8"/>
    <w:rsid w:val="008140E7"/>
    <w:rsid w:val="0081463A"/>
    <w:rsid w:val="00817199"/>
    <w:rsid w:val="00817A2A"/>
    <w:rsid w:val="008210BB"/>
    <w:rsid w:val="008214D4"/>
    <w:rsid w:val="00823837"/>
    <w:rsid w:val="0082406A"/>
    <w:rsid w:val="00824BFC"/>
    <w:rsid w:val="00824FE1"/>
    <w:rsid w:val="00825A3B"/>
    <w:rsid w:val="00827F6D"/>
    <w:rsid w:val="00830839"/>
    <w:rsid w:val="0083086F"/>
    <w:rsid w:val="00831109"/>
    <w:rsid w:val="008317A0"/>
    <w:rsid w:val="00832B26"/>
    <w:rsid w:val="00833F4A"/>
    <w:rsid w:val="0083417A"/>
    <w:rsid w:val="008352EB"/>
    <w:rsid w:val="008365F8"/>
    <w:rsid w:val="00837939"/>
    <w:rsid w:val="008410F0"/>
    <w:rsid w:val="0084386C"/>
    <w:rsid w:val="00844C63"/>
    <w:rsid w:val="00845F45"/>
    <w:rsid w:val="00846D98"/>
    <w:rsid w:val="008519A4"/>
    <w:rsid w:val="00852811"/>
    <w:rsid w:val="0085296F"/>
    <w:rsid w:val="008532D0"/>
    <w:rsid w:val="0085364D"/>
    <w:rsid w:val="00853BEC"/>
    <w:rsid w:val="00854176"/>
    <w:rsid w:val="00854515"/>
    <w:rsid w:val="008557AF"/>
    <w:rsid w:val="00855823"/>
    <w:rsid w:val="00856623"/>
    <w:rsid w:val="00857DB9"/>
    <w:rsid w:val="00857DCB"/>
    <w:rsid w:val="00857E4A"/>
    <w:rsid w:val="00860048"/>
    <w:rsid w:val="00860A18"/>
    <w:rsid w:val="00861709"/>
    <w:rsid w:val="008619DC"/>
    <w:rsid w:val="00862260"/>
    <w:rsid w:val="00862565"/>
    <w:rsid w:val="00863A67"/>
    <w:rsid w:val="00863DA8"/>
    <w:rsid w:val="00864CB1"/>
    <w:rsid w:val="00864DF1"/>
    <w:rsid w:val="00864F1F"/>
    <w:rsid w:val="008650FA"/>
    <w:rsid w:val="008652A0"/>
    <w:rsid w:val="00867306"/>
    <w:rsid w:val="00867C31"/>
    <w:rsid w:val="00870C30"/>
    <w:rsid w:val="0087203E"/>
    <w:rsid w:val="00873C52"/>
    <w:rsid w:val="00874261"/>
    <w:rsid w:val="00875368"/>
    <w:rsid w:val="00875451"/>
    <w:rsid w:val="00877B16"/>
    <w:rsid w:val="008809A2"/>
    <w:rsid w:val="008811E4"/>
    <w:rsid w:val="00881582"/>
    <w:rsid w:val="00883037"/>
    <w:rsid w:val="00886511"/>
    <w:rsid w:val="008869F6"/>
    <w:rsid w:val="00886F7D"/>
    <w:rsid w:val="00887A5E"/>
    <w:rsid w:val="00890BE7"/>
    <w:rsid w:val="008926CF"/>
    <w:rsid w:val="008930FC"/>
    <w:rsid w:val="00894130"/>
    <w:rsid w:val="00894630"/>
    <w:rsid w:val="00895B9A"/>
    <w:rsid w:val="00895F9D"/>
    <w:rsid w:val="008972B3"/>
    <w:rsid w:val="00897A2D"/>
    <w:rsid w:val="008A019D"/>
    <w:rsid w:val="008A107C"/>
    <w:rsid w:val="008A2BA6"/>
    <w:rsid w:val="008A2CB9"/>
    <w:rsid w:val="008A498A"/>
    <w:rsid w:val="008A5114"/>
    <w:rsid w:val="008A52F4"/>
    <w:rsid w:val="008A587F"/>
    <w:rsid w:val="008B0186"/>
    <w:rsid w:val="008B2568"/>
    <w:rsid w:val="008B3887"/>
    <w:rsid w:val="008B4608"/>
    <w:rsid w:val="008B4C76"/>
    <w:rsid w:val="008B580B"/>
    <w:rsid w:val="008B61C7"/>
    <w:rsid w:val="008B67DF"/>
    <w:rsid w:val="008B6DED"/>
    <w:rsid w:val="008B7569"/>
    <w:rsid w:val="008C0FE2"/>
    <w:rsid w:val="008C29AD"/>
    <w:rsid w:val="008C3EA0"/>
    <w:rsid w:val="008C3FA5"/>
    <w:rsid w:val="008C4779"/>
    <w:rsid w:val="008C4885"/>
    <w:rsid w:val="008D1CE7"/>
    <w:rsid w:val="008D38D7"/>
    <w:rsid w:val="008D53A8"/>
    <w:rsid w:val="008D62CC"/>
    <w:rsid w:val="008D6A86"/>
    <w:rsid w:val="008E05E1"/>
    <w:rsid w:val="008E091C"/>
    <w:rsid w:val="008E167E"/>
    <w:rsid w:val="008E40DC"/>
    <w:rsid w:val="008E45C6"/>
    <w:rsid w:val="008E5F06"/>
    <w:rsid w:val="008E7220"/>
    <w:rsid w:val="008E7BB8"/>
    <w:rsid w:val="008E7E8C"/>
    <w:rsid w:val="008F0133"/>
    <w:rsid w:val="008F4222"/>
    <w:rsid w:val="008F4650"/>
    <w:rsid w:val="008F4727"/>
    <w:rsid w:val="008F5868"/>
    <w:rsid w:val="008F7904"/>
    <w:rsid w:val="00902036"/>
    <w:rsid w:val="00902056"/>
    <w:rsid w:val="00903DB7"/>
    <w:rsid w:val="00903FF7"/>
    <w:rsid w:val="00907100"/>
    <w:rsid w:val="00907A5B"/>
    <w:rsid w:val="00907DBC"/>
    <w:rsid w:val="009108B5"/>
    <w:rsid w:val="00910A56"/>
    <w:rsid w:val="00915AA1"/>
    <w:rsid w:val="00915D48"/>
    <w:rsid w:val="0092257E"/>
    <w:rsid w:val="009233FE"/>
    <w:rsid w:val="00923B71"/>
    <w:rsid w:val="00924136"/>
    <w:rsid w:val="00924224"/>
    <w:rsid w:val="009247F0"/>
    <w:rsid w:val="00924A3F"/>
    <w:rsid w:val="00926E7C"/>
    <w:rsid w:val="0092723A"/>
    <w:rsid w:val="00931E6C"/>
    <w:rsid w:val="00931EC3"/>
    <w:rsid w:val="0093269F"/>
    <w:rsid w:val="0093314E"/>
    <w:rsid w:val="009339AD"/>
    <w:rsid w:val="009340D9"/>
    <w:rsid w:val="0093690D"/>
    <w:rsid w:val="0093726F"/>
    <w:rsid w:val="009377D9"/>
    <w:rsid w:val="00947711"/>
    <w:rsid w:val="009501BC"/>
    <w:rsid w:val="0095083B"/>
    <w:rsid w:val="009515FB"/>
    <w:rsid w:val="009518AA"/>
    <w:rsid w:val="00951F57"/>
    <w:rsid w:val="00952F89"/>
    <w:rsid w:val="00954101"/>
    <w:rsid w:val="00957385"/>
    <w:rsid w:val="0096092D"/>
    <w:rsid w:val="00961A2E"/>
    <w:rsid w:val="00963D6C"/>
    <w:rsid w:val="009641F0"/>
    <w:rsid w:val="0096531D"/>
    <w:rsid w:val="00967336"/>
    <w:rsid w:val="00967789"/>
    <w:rsid w:val="009705DD"/>
    <w:rsid w:val="00973CC8"/>
    <w:rsid w:val="009744ED"/>
    <w:rsid w:val="00974898"/>
    <w:rsid w:val="00974A98"/>
    <w:rsid w:val="00975CBB"/>
    <w:rsid w:val="00977537"/>
    <w:rsid w:val="009777FE"/>
    <w:rsid w:val="00981B72"/>
    <w:rsid w:val="00982991"/>
    <w:rsid w:val="00983836"/>
    <w:rsid w:val="009841C3"/>
    <w:rsid w:val="009841F0"/>
    <w:rsid w:val="00984656"/>
    <w:rsid w:val="00986E8D"/>
    <w:rsid w:val="00986FA6"/>
    <w:rsid w:val="00987DEA"/>
    <w:rsid w:val="00990DFD"/>
    <w:rsid w:val="00992466"/>
    <w:rsid w:val="009925BD"/>
    <w:rsid w:val="00992F53"/>
    <w:rsid w:val="009948D9"/>
    <w:rsid w:val="00994CC1"/>
    <w:rsid w:val="00996639"/>
    <w:rsid w:val="00996C47"/>
    <w:rsid w:val="009A1F36"/>
    <w:rsid w:val="009A2921"/>
    <w:rsid w:val="009A643C"/>
    <w:rsid w:val="009A6DE5"/>
    <w:rsid w:val="009B01A3"/>
    <w:rsid w:val="009B0D83"/>
    <w:rsid w:val="009B2304"/>
    <w:rsid w:val="009B2D83"/>
    <w:rsid w:val="009B3547"/>
    <w:rsid w:val="009B40C4"/>
    <w:rsid w:val="009B4A7C"/>
    <w:rsid w:val="009B6B6A"/>
    <w:rsid w:val="009B6CA9"/>
    <w:rsid w:val="009C010F"/>
    <w:rsid w:val="009C0321"/>
    <w:rsid w:val="009C067B"/>
    <w:rsid w:val="009C07F5"/>
    <w:rsid w:val="009C08C1"/>
    <w:rsid w:val="009C208C"/>
    <w:rsid w:val="009C5573"/>
    <w:rsid w:val="009C7024"/>
    <w:rsid w:val="009C70C9"/>
    <w:rsid w:val="009D1C1A"/>
    <w:rsid w:val="009D22F6"/>
    <w:rsid w:val="009D2A30"/>
    <w:rsid w:val="009D2D74"/>
    <w:rsid w:val="009D3193"/>
    <w:rsid w:val="009D3B8E"/>
    <w:rsid w:val="009D4D35"/>
    <w:rsid w:val="009D4D81"/>
    <w:rsid w:val="009D4EDC"/>
    <w:rsid w:val="009D4F99"/>
    <w:rsid w:val="009D54BB"/>
    <w:rsid w:val="009D58B1"/>
    <w:rsid w:val="009D5DC3"/>
    <w:rsid w:val="009D625D"/>
    <w:rsid w:val="009D6961"/>
    <w:rsid w:val="009E040A"/>
    <w:rsid w:val="009E0F46"/>
    <w:rsid w:val="009E1E3F"/>
    <w:rsid w:val="009E4223"/>
    <w:rsid w:val="009E4497"/>
    <w:rsid w:val="009E4E17"/>
    <w:rsid w:val="009E5785"/>
    <w:rsid w:val="009E5C4B"/>
    <w:rsid w:val="009E686C"/>
    <w:rsid w:val="009E744A"/>
    <w:rsid w:val="009E76B0"/>
    <w:rsid w:val="009E76E1"/>
    <w:rsid w:val="009E7706"/>
    <w:rsid w:val="009F0707"/>
    <w:rsid w:val="009F0731"/>
    <w:rsid w:val="009F1772"/>
    <w:rsid w:val="009F2633"/>
    <w:rsid w:val="009F3BD1"/>
    <w:rsid w:val="009F3C44"/>
    <w:rsid w:val="009F4190"/>
    <w:rsid w:val="009F4EDF"/>
    <w:rsid w:val="009F7B4C"/>
    <w:rsid w:val="00A001D2"/>
    <w:rsid w:val="00A008D1"/>
    <w:rsid w:val="00A00C41"/>
    <w:rsid w:val="00A016D8"/>
    <w:rsid w:val="00A05077"/>
    <w:rsid w:val="00A055BE"/>
    <w:rsid w:val="00A1076B"/>
    <w:rsid w:val="00A112E3"/>
    <w:rsid w:val="00A123AD"/>
    <w:rsid w:val="00A1252F"/>
    <w:rsid w:val="00A127FA"/>
    <w:rsid w:val="00A13330"/>
    <w:rsid w:val="00A14560"/>
    <w:rsid w:val="00A156A6"/>
    <w:rsid w:val="00A1597F"/>
    <w:rsid w:val="00A15B52"/>
    <w:rsid w:val="00A16708"/>
    <w:rsid w:val="00A17030"/>
    <w:rsid w:val="00A203D8"/>
    <w:rsid w:val="00A210B9"/>
    <w:rsid w:val="00A222D0"/>
    <w:rsid w:val="00A23128"/>
    <w:rsid w:val="00A23962"/>
    <w:rsid w:val="00A23D97"/>
    <w:rsid w:val="00A23DDC"/>
    <w:rsid w:val="00A242CF"/>
    <w:rsid w:val="00A2489E"/>
    <w:rsid w:val="00A24A10"/>
    <w:rsid w:val="00A25794"/>
    <w:rsid w:val="00A25FF8"/>
    <w:rsid w:val="00A2721A"/>
    <w:rsid w:val="00A3002D"/>
    <w:rsid w:val="00A305F9"/>
    <w:rsid w:val="00A32426"/>
    <w:rsid w:val="00A33839"/>
    <w:rsid w:val="00A3415B"/>
    <w:rsid w:val="00A34435"/>
    <w:rsid w:val="00A3510E"/>
    <w:rsid w:val="00A36220"/>
    <w:rsid w:val="00A363A1"/>
    <w:rsid w:val="00A40879"/>
    <w:rsid w:val="00A41013"/>
    <w:rsid w:val="00A41D2C"/>
    <w:rsid w:val="00A43619"/>
    <w:rsid w:val="00A43F4A"/>
    <w:rsid w:val="00A45287"/>
    <w:rsid w:val="00A45806"/>
    <w:rsid w:val="00A4584B"/>
    <w:rsid w:val="00A461FC"/>
    <w:rsid w:val="00A4690A"/>
    <w:rsid w:val="00A4737F"/>
    <w:rsid w:val="00A47ECA"/>
    <w:rsid w:val="00A5029F"/>
    <w:rsid w:val="00A51292"/>
    <w:rsid w:val="00A51953"/>
    <w:rsid w:val="00A523CC"/>
    <w:rsid w:val="00A53246"/>
    <w:rsid w:val="00A54AF9"/>
    <w:rsid w:val="00A55ED6"/>
    <w:rsid w:val="00A56252"/>
    <w:rsid w:val="00A570A4"/>
    <w:rsid w:val="00A57115"/>
    <w:rsid w:val="00A57F24"/>
    <w:rsid w:val="00A6081A"/>
    <w:rsid w:val="00A6086F"/>
    <w:rsid w:val="00A60FAD"/>
    <w:rsid w:val="00A638FC"/>
    <w:rsid w:val="00A66085"/>
    <w:rsid w:val="00A66503"/>
    <w:rsid w:val="00A668C5"/>
    <w:rsid w:val="00A70C59"/>
    <w:rsid w:val="00A72596"/>
    <w:rsid w:val="00A73381"/>
    <w:rsid w:val="00A77551"/>
    <w:rsid w:val="00A80495"/>
    <w:rsid w:val="00A81035"/>
    <w:rsid w:val="00A81D9E"/>
    <w:rsid w:val="00A82998"/>
    <w:rsid w:val="00A82D5A"/>
    <w:rsid w:val="00A8313E"/>
    <w:rsid w:val="00A85216"/>
    <w:rsid w:val="00A86BF6"/>
    <w:rsid w:val="00A87497"/>
    <w:rsid w:val="00A87765"/>
    <w:rsid w:val="00A9093A"/>
    <w:rsid w:val="00A90D2D"/>
    <w:rsid w:val="00A917D7"/>
    <w:rsid w:val="00A92206"/>
    <w:rsid w:val="00A92436"/>
    <w:rsid w:val="00A92972"/>
    <w:rsid w:val="00A92A04"/>
    <w:rsid w:val="00A93483"/>
    <w:rsid w:val="00A95CCD"/>
    <w:rsid w:val="00A962CB"/>
    <w:rsid w:val="00A96693"/>
    <w:rsid w:val="00A97D73"/>
    <w:rsid w:val="00AA0963"/>
    <w:rsid w:val="00AA19F5"/>
    <w:rsid w:val="00AA2ABE"/>
    <w:rsid w:val="00AA367D"/>
    <w:rsid w:val="00AA380D"/>
    <w:rsid w:val="00AA4561"/>
    <w:rsid w:val="00AA75C9"/>
    <w:rsid w:val="00AA76EA"/>
    <w:rsid w:val="00AB1407"/>
    <w:rsid w:val="00AB3EBE"/>
    <w:rsid w:val="00AB431A"/>
    <w:rsid w:val="00AB460C"/>
    <w:rsid w:val="00AB5188"/>
    <w:rsid w:val="00AB72D5"/>
    <w:rsid w:val="00AB7C1F"/>
    <w:rsid w:val="00AC0F52"/>
    <w:rsid w:val="00AC2F2C"/>
    <w:rsid w:val="00AC6E8C"/>
    <w:rsid w:val="00AC7267"/>
    <w:rsid w:val="00AC7E87"/>
    <w:rsid w:val="00AD03D9"/>
    <w:rsid w:val="00AD27DC"/>
    <w:rsid w:val="00AD2D65"/>
    <w:rsid w:val="00AD37CD"/>
    <w:rsid w:val="00AD631B"/>
    <w:rsid w:val="00AD677B"/>
    <w:rsid w:val="00AD6846"/>
    <w:rsid w:val="00AD725F"/>
    <w:rsid w:val="00AE0033"/>
    <w:rsid w:val="00AE0B69"/>
    <w:rsid w:val="00AE1A0F"/>
    <w:rsid w:val="00AE26E3"/>
    <w:rsid w:val="00AE281E"/>
    <w:rsid w:val="00AE3299"/>
    <w:rsid w:val="00AE35E1"/>
    <w:rsid w:val="00AE37EF"/>
    <w:rsid w:val="00AE40EF"/>
    <w:rsid w:val="00AE50D9"/>
    <w:rsid w:val="00AE7744"/>
    <w:rsid w:val="00AF0B6B"/>
    <w:rsid w:val="00AF2456"/>
    <w:rsid w:val="00AF2473"/>
    <w:rsid w:val="00AF296C"/>
    <w:rsid w:val="00AF382E"/>
    <w:rsid w:val="00AF4AFF"/>
    <w:rsid w:val="00AF4CD3"/>
    <w:rsid w:val="00AF5BA9"/>
    <w:rsid w:val="00AF708C"/>
    <w:rsid w:val="00AF7C26"/>
    <w:rsid w:val="00AF7C8E"/>
    <w:rsid w:val="00AF7F89"/>
    <w:rsid w:val="00B003C8"/>
    <w:rsid w:val="00B00B4F"/>
    <w:rsid w:val="00B010E6"/>
    <w:rsid w:val="00B01BA9"/>
    <w:rsid w:val="00B02100"/>
    <w:rsid w:val="00B061FF"/>
    <w:rsid w:val="00B06987"/>
    <w:rsid w:val="00B117AA"/>
    <w:rsid w:val="00B124D3"/>
    <w:rsid w:val="00B12BCE"/>
    <w:rsid w:val="00B140B4"/>
    <w:rsid w:val="00B146F9"/>
    <w:rsid w:val="00B14859"/>
    <w:rsid w:val="00B1550D"/>
    <w:rsid w:val="00B15E77"/>
    <w:rsid w:val="00B214EE"/>
    <w:rsid w:val="00B22F5B"/>
    <w:rsid w:val="00B239AC"/>
    <w:rsid w:val="00B23AF0"/>
    <w:rsid w:val="00B240BF"/>
    <w:rsid w:val="00B243C2"/>
    <w:rsid w:val="00B2523A"/>
    <w:rsid w:val="00B25BA5"/>
    <w:rsid w:val="00B26D96"/>
    <w:rsid w:val="00B271A6"/>
    <w:rsid w:val="00B27631"/>
    <w:rsid w:val="00B314CE"/>
    <w:rsid w:val="00B318AB"/>
    <w:rsid w:val="00B323C2"/>
    <w:rsid w:val="00B3291B"/>
    <w:rsid w:val="00B33F20"/>
    <w:rsid w:val="00B353D8"/>
    <w:rsid w:val="00B35BB0"/>
    <w:rsid w:val="00B373FE"/>
    <w:rsid w:val="00B37BB6"/>
    <w:rsid w:val="00B37D4D"/>
    <w:rsid w:val="00B40E66"/>
    <w:rsid w:val="00B4138A"/>
    <w:rsid w:val="00B422F6"/>
    <w:rsid w:val="00B42AE7"/>
    <w:rsid w:val="00B45D9F"/>
    <w:rsid w:val="00B46480"/>
    <w:rsid w:val="00B51780"/>
    <w:rsid w:val="00B5236B"/>
    <w:rsid w:val="00B53171"/>
    <w:rsid w:val="00B53708"/>
    <w:rsid w:val="00B538D6"/>
    <w:rsid w:val="00B53B33"/>
    <w:rsid w:val="00B542D3"/>
    <w:rsid w:val="00B56F77"/>
    <w:rsid w:val="00B56FF2"/>
    <w:rsid w:val="00B60025"/>
    <w:rsid w:val="00B603A9"/>
    <w:rsid w:val="00B6111E"/>
    <w:rsid w:val="00B63219"/>
    <w:rsid w:val="00B636A2"/>
    <w:rsid w:val="00B63F6E"/>
    <w:rsid w:val="00B640FA"/>
    <w:rsid w:val="00B642F7"/>
    <w:rsid w:val="00B645D0"/>
    <w:rsid w:val="00B6469F"/>
    <w:rsid w:val="00B64912"/>
    <w:rsid w:val="00B64AFC"/>
    <w:rsid w:val="00B673B9"/>
    <w:rsid w:val="00B67A37"/>
    <w:rsid w:val="00B70A56"/>
    <w:rsid w:val="00B7324F"/>
    <w:rsid w:val="00B75576"/>
    <w:rsid w:val="00B75E15"/>
    <w:rsid w:val="00B76313"/>
    <w:rsid w:val="00B770C8"/>
    <w:rsid w:val="00B77D1C"/>
    <w:rsid w:val="00B77E11"/>
    <w:rsid w:val="00B8038F"/>
    <w:rsid w:val="00B80A6E"/>
    <w:rsid w:val="00B821BF"/>
    <w:rsid w:val="00B8300D"/>
    <w:rsid w:val="00B83591"/>
    <w:rsid w:val="00B90A22"/>
    <w:rsid w:val="00B92CF4"/>
    <w:rsid w:val="00B9349F"/>
    <w:rsid w:val="00B94977"/>
    <w:rsid w:val="00B94C28"/>
    <w:rsid w:val="00B95099"/>
    <w:rsid w:val="00B9575F"/>
    <w:rsid w:val="00BA07E8"/>
    <w:rsid w:val="00BA0A8E"/>
    <w:rsid w:val="00BA0D98"/>
    <w:rsid w:val="00BA1950"/>
    <w:rsid w:val="00BA1CBD"/>
    <w:rsid w:val="00BA30F2"/>
    <w:rsid w:val="00BA3D92"/>
    <w:rsid w:val="00BA4069"/>
    <w:rsid w:val="00BA47CC"/>
    <w:rsid w:val="00BA57F2"/>
    <w:rsid w:val="00BA6300"/>
    <w:rsid w:val="00BB22F9"/>
    <w:rsid w:val="00BB2729"/>
    <w:rsid w:val="00BB2D0A"/>
    <w:rsid w:val="00BB3CDB"/>
    <w:rsid w:val="00BB41A8"/>
    <w:rsid w:val="00BB588B"/>
    <w:rsid w:val="00BB6831"/>
    <w:rsid w:val="00BB7FBD"/>
    <w:rsid w:val="00BC04AC"/>
    <w:rsid w:val="00BC0550"/>
    <w:rsid w:val="00BC3B76"/>
    <w:rsid w:val="00BC5097"/>
    <w:rsid w:val="00BC6302"/>
    <w:rsid w:val="00BC6614"/>
    <w:rsid w:val="00BC723C"/>
    <w:rsid w:val="00BC75B5"/>
    <w:rsid w:val="00BD01F5"/>
    <w:rsid w:val="00BD2050"/>
    <w:rsid w:val="00BD3519"/>
    <w:rsid w:val="00BD445C"/>
    <w:rsid w:val="00BD6C5A"/>
    <w:rsid w:val="00BD6C6C"/>
    <w:rsid w:val="00BD7DF1"/>
    <w:rsid w:val="00BE0897"/>
    <w:rsid w:val="00BE0F71"/>
    <w:rsid w:val="00BE20D1"/>
    <w:rsid w:val="00BE25EA"/>
    <w:rsid w:val="00BE3519"/>
    <w:rsid w:val="00BE388D"/>
    <w:rsid w:val="00BE50BF"/>
    <w:rsid w:val="00BE6FA8"/>
    <w:rsid w:val="00BE7596"/>
    <w:rsid w:val="00BF0E74"/>
    <w:rsid w:val="00BF246F"/>
    <w:rsid w:val="00BF63E3"/>
    <w:rsid w:val="00BF7C4D"/>
    <w:rsid w:val="00C000A7"/>
    <w:rsid w:val="00C00113"/>
    <w:rsid w:val="00C007F9"/>
    <w:rsid w:val="00C00925"/>
    <w:rsid w:val="00C02A44"/>
    <w:rsid w:val="00C04021"/>
    <w:rsid w:val="00C05419"/>
    <w:rsid w:val="00C05EDC"/>
    <w:rsid w:val="00C06511"/>
    <w:rsid w:val="00C10A01"/>
    <w:rsid w:val="00C10D18"/>
    <w:rsid w:val="00C113C4"/>
    <w:rsid w:val="00C132EE"/>
    <w:rsid w:val="00C13547"/>
    <w:rsid w:val="00C14531"/>
    <w:rsid w:val="00C1497E"/>
    <w:rsid w:val="00C16782"/>
    <w:rsid w:val="00C16D5E"/>
    <w:rsid w:val="00C17201"/>
    <w:rsid w:val="00C17533"/>
    <w:rsid w:val="00C20373"/>
    <w:rsid w:val="00C219F9"/>
    <w:rsid w:val="00C2232F"/>
    <w:rsid w:val="00C22CD7"/>
    <w:rsid w:val="00C2493C"/>
    <w:rsid w:val="00C2533C"/>
    <w:rsid w:val="00C26410"/>
    <w:rsid w:val="00C2709D"/>
    <w:rsid w:val="00C27E1F"/>
    <w:rsid w:val="00C30445"/>
    <w:rsid w:val="00C30702"/>
    <w:rsid w:val="00C31713"/>
    <w:rsid w:val="00C31C03"/>
    <w:rsid w:val="00C33838"/>
    <w:rsid w:val="00C3420D"/>
    <w:rsid w:val="00C369DA"/>
    <w:rsid w:val="00C40984"/>
    <w:rsid w:val="00C412DF"/>
    <w:rsid w:val="00C414EE"/>
    <w:rsid w:val="00C42EF4"/>
    <w:rsid w:val="00C439D2"/>
    <w:rsid w:val="00C43BD8"/>
    <w:rsid w:val="00C44EF8"/>
    <w:rsid w:val="00C460CB"/>
    <w:rsid w:val="00C464F7"/>
    <w:rsid w:val="00C469BC"/>
    <w:rsid w:val="00C472E9"/>
    <w:rsid w:val="00C501EE"/>
    <w:rsid w:val="00C50267"/>
    <w:rsid w:val="00C505A6"/>
    <w:rsid w:val="00C51CFA"/>
    <w:rsid w:val="00C525BD"/>
    <w:rsid w:val="00C52725"/>
    <w:rsid w:val="00C53BB6"/>
    <w:rsid w:val="00C55AF8"/>
    <w:rsid w:val="00C566D4"/>
    <w:rsid w:val="00C56761"/>
    <w:rsid w:val="00C5680D"/>
    <w:rsid w:val="00C56934"/>
    <w:rsid w:val="00C5760D"/>
    <w:rsid w:val="00C57682"/>
    <w:rsid w:val="00C57B10"/>
    <w:rsid w:val="00C57EE2"/>
    <w:rsid w:val="00C60BF9"/>
    <w:rsid w:val="00C613C6"/>
    <w:rsid w:val="00C61F74"/>
    <w:rsid w:val="00C6261B"/>
    <w:rsid w:val="00C62A21"/>
    <w:rsid w:val="00C63A71"/>
    <w:rsid w:val="00C646DD"/>
    <w:rsid w:val="00C65371"/>
    <w:rsid w:val="00C65EF2"/>
    <w:rsid w:val="00C71599"/>
    <w:rsid w:val="00C71A00"/>
    <w:rsid w:val="00C73CF6"/>
    <w:rsid w:val="00C7412C"/>
    <w:rsid w:val="00C74551"/>
    <w:rsid w:val="00C74D59"/>
    <w:rsid w:val="00C760EA"/>
    <w:rsid w:val="00C76712"/>
    <w:rsid w:val="00C76D43"/>
    <w:rsid w:val="00C818CD"/>
    <w:rsid w:val="00C82674"/>
    <w:rsid w:val="00C85277"/>
    <w:rsid w:val="00C876B5"/>
    <w:rsid w:val="00C87C9D"/>
    <w:rsid w:val="00C87EF3"/>
    <w:rsid w:val="00C9058E"/>
    <w:rsid w:val="00C92A0A"/>
    <w:rsid w:val="00C940AC"/>
    <w:rsid w:val="00C96BE9"/>
    <w:rsid w:val="00C97105"/>
    <w:rsid w:val="00C973E8"/>
    <w:rsid w:val="00CA0488"/>
    <w:rsid w:val="00CA24B2"/>
    <w:rsid w:val="00CA3422"/>
    <w:rsid w:val="00CA375C"/>
    <w:rsid w:val="00CA418B"/>
    <w:rsid w:val="00CA5A66"/>
    <w:rsid w:val="00CA656E"/>
    <w:rsid w:val="00CB094E"/>
    <w:rsid w:val="00CB36C0"/>
    <w:rsid w:val="00CB7106"/>
    <w:rsid w:val="00CB7514"/>
    <w:rsid w:val="00CC0056"/>
    <w:rsid w:val="00CC0A86"/>
    <w:rsid w:val="00CC10DE"/>
    <w:rsid w:val="00CC19EE"/>
    <w:rsid w:val="00CC3C65"/>
    <w:rsid w:val="00CC74FE"/>
    <w:rsid w:val="00CC7772"/>
    <w:rsid w:val="00CD15AD"/>
    <w:rsid w:val="00CD1F2C"/>
    <w:rsid w:val="00CD2B2D"/>
    <w:rsid w:val="00CD2B41"/>
    <w:rsid w:val="00CD34CF"/>
    <w:rsid w:val="00CD3E0D"/>
    <w:rsid w:val="00CD5653"/>
    <w:rsid w:val="00CD5F41"/>
    <w:rsid w:val="00CD62D0"/>
    <w:rsid w:val="00CD6487"/>
    <w:rsid w:val="00CE0199"/>
    <w:rsid w:val="00CE1A40"/>
    <w:rsid w:val="00CE4491"/>
    <w:rsid w:val="00CE5201"/>
    <w:rsid w:val="00CE5687"/>
    <w:rsid w:val="00CE789E"/>
    <w:rsid w:val="00CF0CCB"/>
    <w:rsid w:val="00CF18B5"/>
    <w:rsid w:val="00CF241A"/>
    <w:rsid w:val="00CF254B"/>
    <w:rsid w:val="00CF2A47"/>
    <w:rsid w:val="00CF4890"/>
    <w:rsid w:val="00CF4DF7"/>
    <w:rsid w:val="00CF6263"/>
    <w:rsid w:val="00CF79E3"/>
    <w:rsid w:val="00CF7BB4"/>
    <w:rsid w:val="00D0094E"/>
    <w:rsid w:val="00D03193"/>
    <w:rsid w:val="00D064EE"/>
    <w:rsid w:val="00D11239"/>
    <w:rsid w:val="00D1136D"/>
    <w:rsid w:val="00D1211F"/>
    <w:rsid w:val="00D12CE7"/>
    <w:rsid w:val="00D13131"/>
    <w:rsid w:val="00D15805"/>
    <w:rsid w:val="00D17008"/>
    <w:rsid w:val="00D17294"/>
    <w:rsid w:val="00D1739F"/>
    <w:rsid w:val="00D17A77"/>
    <w:rsid w:val="00D2014B"/>
    <w:rsid w:val="00D21DC1"/>
    <w:rsid w:val="00D21E8E"/>
    <w:rsid w:val="00D2388B"/>
    <w:rsid w:val="00D25B67"/>
    <w:rsid w:val="00D272C6"/>
    <w:rsid w:val="00D2731A"/>
    <w:rsid w:val="00D2748C"/>
    <w:rsid w:val="00D275F3"/>
    <w:rsid w:val="00D32001"/>
    <w:rsid w:val="00D328BF"/>
    <w:rsid w:val="00D329B1"/>
    <w:rsid w:val="00D33529"/>
    <w:rsid w:val="00D33EC8"/>
    <w:rsid w:val="00D352AF"/>
    <w:rsid w:val="00D37AA3"/>
    <w:rsid w:val="00D43567"/>
    <w:rsid w:val="00D44C9C"/>
    <w:rsid w:val="00D45DC1"/>
    <w:rsid w:val="00D46430"/>
    <w:rsid w:val="00D51C82"/>
    <w:rsid w:val="00D51F55"/>
    <w:rsid w:val="00D535AF"/>
    <w:rsid w:val="00D536F1"/>
    <w:rsid w:val="00D547A0"/>
    <w:rsid w:val="00D54957"/>
    <w:rsid w:val="00D54972"/>
    <w:rsid w:val="00D567FE"/>
    <w:rsid w:val="00D56A2E"/>
    <w:rsid w:val="00D56FA2"/>
    <w:rsid w:val="00D570F6"/>
    <w:rsid w:val="00D57315"/>
    <w:rsid w:val="00D57A66"/>
    <w:rsid w:val="00D605DC"/>
    <w:rsid w:val="00D624E9"/>
    <w:rsid w:val="00D627CE"/>
    <w:rsid w:val="00D65379"/>
    <w:rsid w:val="00D65F52"/>
    <w:rsid w:val="00D661C6"/>
    <w:rsid w:val="00D66F6E"/>
    <w:rsid w:val="00D67F3E"/>
    <w:rsid w:val="00D75400"/>
    <w:rsid w:val="00D75DFF"/>
    <w:rsid w:val="00D80BBB"/>
    <w:rsid w:val="00D81C29"/>
    <w:rsid w:val="00D81CD1"/>
    <w:rsid w:val="00D82AD4"/>
    <w:rsid w:val="00D83F1B"/>
    <w:rsid w:val="00D9115D"/>
    <w:rsid w:val="00D9228A"/>
    <w:rsid w:val="00D9276E"/>
    <w:rsid w:val="00D942DC"/>
    <w:rsid w:val="00D95BD8"/>
    <w:rsid w:val="00D96261"/>
    <w:rsid w:val="00D97BB9"/>
    <w:rsid w:val="00D97C4F"/>
    <w:rsid w:val="00D97DDC"/>
    <w:rsid w:val="00DA41B5"/>
    <w:rsid w:val="00DA5739"/>
    <w:rsid w:val="00DA678E"/>
    <w:rsid w:val="00DA6B49"/>
    <w:rsid w:val="00DB14DB"/>
    <w:rsid w:val="00DB2710"/>
    <w:rsid w:val="00DB431A"/>
    <w:rsid w:val="00DB4B74"/>
    <w:rsid w:val="00DB6E36"/>
    <w:rsid w:val="00DC247D"/>
    <w:rsid w:val="00DC49C1"/>
    <w:rsid w:val="00DC4DF0"/>
    <w:rsid w:val="00DC52BF"/>
    <w:rsid w:val="00DC559D"/>
    <w:rsid w:val="00DC603B"/>
    <w:rsid w:val="00DC625A"/>
    <w:rsid w:val="00DC63C2"/>
    <w:rsid w:val="00DD17A3"/>
    <w:rsid w:val="00DD18A1"/>
    <w:rsid w:val="00DD2E2B"/>
    <w:rsid w:val="00DE054E"/>
    <w:rsid w:val="00DE0AC0"/>
    <w:rsid w:val="00DE1858"/>
    <w:rsid w:val="00DE1FBA"/>
    <w:rsid w:val="00DE266F"/>
    <w:rsid w:val="00DE2A5E"/>
    <w:rsid w:val="00DE37B1"/>
    <w:rsid w:val="00DF0888"/>
    <w:rsid w:val="00DF0CA9"/>
    <w:rsid w:val="00DF11A0"/>
    <w:rsid w:val="00DF12D6"/>
    <w:rsid w:val="00DF1B34"/>
    <w:rsid w:val="00DF1D50"/>
    <w:rsid w:val="00DF59CC"/>
    <w:rsid w:val="00DF5E3A"/>
    <w:rsid w:val="00DF6352"/>
    <w:rsid w:val="00E00194"/>
    <w:rsid w:val="00E0198B"/>
    <w:rsid w:val="00E0262F"/>
    <w:rsid w:val="00E03070"/>
    <w:rsid w:val="00E03338"/>
    <w:rsid w:val="00E06255"/>
    <w:rsid w:val="00E07672"/>
    <w:rsid w:val="00E10B70"/>
    <w:rsid w:val="00E11337"/>
    <w:rsid w:val="00E1137D"/>
    <w:rsid w:val="00E12743"/>
    <w:rsid w:val="00E14A45"/>
    <w:rsid w:val="00E15800"/>
    <w:rsid w:val="00E2053E"/>
    <w:rsid w:val="00E20F1A"/>
    <w:rsid w:val="00E220A3"/>
    <w:rsid w:val="00E24894"/>
    <w:rsid w:val="00E24AA0"/>
    <w:rsid w:val="00E24EF5"/>
    <w:rsid w:val="00E301CB"/>
    <w:rsid w:val="00E343A1"/>
    <w:rsid w:val="00E34A6D"/>
    <w:rsid w:val="00E35217"/>
    <w:rsid w:val="00E377DB"/>
    <w:rsid w:val="00E37B6A"/>
    <w:rsid w:val="00E4173E"/>
    <w:rsid w:val="00E41C4D"/>
    <w:rsid w:val="00E41F4F"/>
    <w:rsid w:val="00E42743"/>
    <w:rsid w:val="00E429A9"/>
    <w:rsid w:val="00E42DBF"/>
    <w:rsid w:val="00E44BEA"/>
    <w:rsid w:val="00E455AA"/>
    <w:rsid w:val="00E46007"/>
    <w:rsid w:val="00E46817"/>
    <w:rsid w:val="00E46959"/>
    <w:rsid w:val="00E46B14"/>
    <w:rsid w:val="00E47639"/>
    <w:rsid w:val="00E477FB"/>
    <w:rsid w:val="00E47821"/>
    <w:rsid w:val="00E5206E"/>
    <w:rsid w:val="00E52599"/>
    <w:rsid w:val="00E54525"/>
    <w:rsid w:val="00E54D59"/>
    <w:rsid w:val="00E56514"/>
    <w:rsid w:val="00E56AD9"/>
    <w:rsid w:val="00E57EB7"/>
    <w:rsid w:val="00E60C2D"/>
    <w:rsid w:val="00E6154C"/>
    <w:rsid w:val="00E620FD"/>
    <w:rsid w:val="00E62126"/>
    <w:rsid w:val="00E62396"/>
    <w:rsid w:val="00E62665"/>
    <w:rsid w:val="00E6285F"/>
    <w:rsid w:val="00E63C96"/>
    <w:rsid w:val="00E65830"/>
    <w:rsid w:val="00E65D5F"/>
    <w:rsid w:val="00E6658D"/>
    <w:rsid w:val="00E666C8"/>
    <w:rsid w:val="00E67848"/>
    <w:rsid w:val="00E67E12"/>
    <w:rsid w:val="00E703AC"/>
    <w:rsid w:val="00E7081B"/>
    <w:rsid w:val="00E746FD"/>
    <w:rsid w:val="00E74E35"/>
    <w:rsid w:val="00E7641B"/>
    <w:rsid w:val="00E82780"/>
    <w:rsid w:val="00E83660"/>
    <w:rsid w:val="00E8559A"/>
    <w:rsid w:val="00E85625"/>
    <w:rsid w:val="00E875A3"/>
    <w:rsid w:val="00E87DF6"/>
    <w:rsid w:val="00E900F7"/>
    <w:rsid w:val="00E911C8"/>
    <w:rsid w:val="00E921CC"/>
    <w:rsid w:val="00E92E3B"/>
    <w:rsid w:val="00E945EC"/>
    <w:rsid w:val="00E94B2E"/>
    <w:rsid w:val="00E9744B"/>
    <w:rsid w:val="00EA080A"/>
    <w:rsid w:val="00EA270C"/>
    <w:rsid w:val="00EA399C"/>
    <w:rsid w:val="00EA4B18"/>
    <w:rsid w:val="00EA64DE"/>
    <w:rsid w:val="00EA7D72"/>
    <w:rsid w:val="00EB4A2F"/>
    <w:rsid w:val="00EB649F"/>
    <w:rsid w:val="00EC0C46"/>
    <w:rsid w:val="00EC0FF4"/>
    <w:rsid w:val="00EC1AE5"/>
    <w:rsid w:val="00EC1C82"/>
    <w:rsid w:val="00EC1E76"/>
    <w:rsid w:val="00EC26E5"/>
    <w:rsid w:val="00EC2DC9"/>
    <w:rsid w:val="00EC3B45"/>
    <w:rsid w:val="00EC5B4D"/>
    <w:rsid w:val="00EC7475"/>
    <w:rsid w:val="00EC77CC"/>
    <w:rsid w:val="00EC7A1B"/>
    <w:rsid w:val="00ED52B4"/>
    <w:rsid w:val="00ED5B42"/>
    <w:rsid w:val="00EE0CD3"/>
    <w:rsid w:val="00EE114E"/>
    <w:rsid w:val="00EE1A5E"/>
    <w:rsid w:val="00EE1B6F"/>
    <w:rsid w:val="00EE35E0"/>
    <w:rsid w:val="00EE400D"/>
    <w:rsid w:val="00EE539A"/>
    <w:rsid w:val="00EE7F32"/>
    <w:rsid w:val="00EF0B7A"/>
    <w:rsid w:val="00EF2682"/>
    <w:rsid w:val="00EF27FF"/>
    <w:rsid w:val="00EF295E"/>
    <w:rsid w:val="00EF33AC"/>
    <w:rsid w:val="00EF35A2"/>
    <w:rsid w:val="00EF388A"/>
    <w:rsid w:val="00EF39D0"/>
    <w:rsid w:val="00EF3C3B"/>
    <w:rsid w:val="00F010DF"/>
    <w:rsid w:val="00F01D03"/>
    <w:rsid w:val="00F01D07"/>
    <w:rsid w:val="00F01ECA"/>
    <w:rsid w:val="00F06C04"/>
    <w:rsid w:val="00F117A8"/>
    <w:rsid w:val="00F118BF"/>
    <w:rsid w:val="00F11E1D"/>
    <w:rsid w:val="00F13F00"/>
    <w:rsid w:val="00F150F5"/>
    <w:rsid w:val="00F17264"/>
    <w:rsid w:val="00F201F9"/>
    <w:rsid w:val="00F20A0E"/>
    <w:rsid w:val="00F220BC"/>
    <w:rsid w:val="00F2447D"/>
    <w:rsid w:val="00F2691D"/>
    <w:rsid w:val="00F26F0A"/>
    <w:rsid w:val="00F270B2"/>
    <w:rsid w:val="00F27BC1"/>
    <w:rsid w:val="00F300AE"/>
    <w:rsid w:val="00F31176"/>
    <w:rsid w:val="00F3192B"/>
    <w:rsid w:val="00F330B1"/>
    <w:rsid w:val="00F3388B"/>
    <w:rsid w:val="00F34D39"/>
    <w:rsid w:val="00F36753"/>
    <w:rsid w:val="00F36A14"/>
    <w:rsid w:val="00F37A81"/>
    <w:rsid w:val="00F40039"/>
    <w:rsid w:val="00F4064C"/>
    <w:rsid w:val="00F413F0"/>
    <w:rsid w:val="00F41BDB"/>
    <w:rsid w:val="00F42137"/>
    <w:rsid w:val="00F4424A"/>
    <w:rsid w:val="00F442F6"/>
    <w:rsid w:val="00F45042"/>
    <w:rsid w:val="00F45F36"/>
    <w:rsid w:val="00F47383"/>
    <w:rsid w:val="00F47D5E"/>
    <w:rsid w:val="00F50B76"/>
    <w:rsid w:val="00F51AEC"/>
    <w:rsid w:val="00F52F2D"/>
    <w:rsid w:val="00F54F7B"/>
    <w:rsid w:val="00F5503F"/>
    <w:rsid w:val="00F5539B"/>
    <w:rsid w:val="00F56BA7"/>
    <w:rsid w:val="00F61C1B"/>
    <w:rsid w:val="00F61FE7"/>
    <w:rsid w:val="00F62EF4"/>
    <w:rsid w:val="00F634A8"/>
    <w:rsid w:val="00F639F2"/>
    <w:rsid w:val="00F6497E"/>
    <w:rsid w:val="00F64D89"/>
    <w:rsid w:val="00F67141"/>
    <w:rsid w:val="00F6738A"/>
    <w:rsid w:val="00F70449"/>
    <w:rsid w:val="00F7160B"/>
    <w:rsid w:val="00F72966"/>
    <w:rsid w:val="00F729AC"/>
    <w:rsid w:val="00F7301C"/>
    <w:rsid w:val="00F73487"/>
    <w:rsid w:val="00F74267"/>
    <w:rsid w:val="00F7436B"/>
    <w:rsid w:val="00F75142"/>
    <w:rsid w:val="00F75324"/>
    <w:rsid w:val="00F75721"/>
    <w:rsid w:val="00F75E7D"/>
    <w:rsid w:val="00F765EB"/>
    <w:rsid w:val="00F76C93"/>
    <w:rsid w:val="00F7711E"/>
    <w:rsid w:val="00F774AD"/>
    <w:rsid w:val="00F779C7"/>
    <w:rsid w:val="00F77D3D"/>
    <w:rsid w:val="00F80AE1"/>
    <w:rsid w:val="00F8161E"/>
    <w:rsid w:val="00F82E5F"/>
    <w:rsid w:val="00F83B3F"/>
    <w:rsid w:val="00F85BB5"/>
    <w:rsid w:val="00F874D6"/>
    <w:rsid w:val="00F874F5"/>
    <w:rsid w:val="00F87B0D"/>
    <w:rsid w:val="00F87E41"/>
    <w:rsid w:val="00F91D99"/>
    <w:rsid w:val="00F93A8C"/>
    <w:rsid w:val="00F947CB"/>
    <w:rsid w:val="00F953F4"/>
    <w:rsid w:val="00F9542D"/>
    <w:rsid w:val="00F963ED"/>
    <w:rsid w:val="00F96533"/>
    <w:rsid w:val="00F97420"/>
    <w:rsid w:val="00F97822"/>
    <w:rsid w:val="00FA0052"/>
    <w:rsid w:val="00FA0913"/>
    <w:rsid w:val="00FA16D8"/>
    <w:rsid w:val="00FA201F"/>
    <w:rsid w:val="00FA221A"/>
    <w:rsid w:val="00FA293F"/>
    <w:rsid w:val="00FA2F36"/>
    <w:rsid w:val="00FA3DFA"/>
    <w:rsid w:val="00FA40C3"/>
    <w:rsid w:val="00FA436B"/>
    <w:rsid w:val="00FA6CBD"/>
    <w:rsid w:val="00FA791A"/>
    <w:rsid w:val="00FB044E"/>
    <w:rsid w:val="00FB0551"/>
    <w:rsid w:val="00FB074F"/>
    <w:rsid w:val="00FB10EC"/>
    <w:rsid w:val="00FB202F"/>
    <w:rsid w:val="00FB7694"/>
    <w:rsid w:val="00FB7FDD"/>
    <w:rsid w:val="00FC03F2"/>
    <w:rsid w:val="00FC15E0"/>
    <w:rsid w:val="00FC1706"/>
    <w:rsid w:val="00FC2B5D"/>
    <w:rsid w:val="00FC3028"/>
    <w:rsid w:val="00FC3461"/>
    <w:rsid w:val="00FC4168"/>
    <w:rsid w:val="00FC45E2"/>
    <w:rsid w:val="00FC5409"/>
    <w:rsid w:val="00FC58CC"/>
    <w:rsid w:val="00FC5A85"/>
    <w:rsid w:val="00FC759F"/>
    <w:rsid w:val="00FD0E20"/>
    <w:rsid w:val="00FD1024"/>
    <w:rsid w:val="00FD609B"/>
    <w:rsid w:val="00FD6649"/>
    <w:rsid w:val="00FE15DC"/>
    <w:rsid w:val="00FE23E5"/>
    <w:rsid w:val="00FE254D"/>
    <w:rsid w:val="00FE321E"/>
    <w:rsid w:val="00FE57C4"/>
    <w:rsid w:val="00FE6418"/>
    <w:rsid w:val="00FE7ABB"/>
    <w:rsid w:val="00FF28D0"/>
    <w:rsid w:val="00FF3BC1"/>
    <w:rsid w:val="00FF46EB"/>
    <w:rsid w:val="00FF6D07"/>
    <w:rsid w:val="00FF716C"/>
    <w:rsid w:val="00FF75A6"/>
    <w:rsid w:val="00FF79F3"/>
    <w:rsid w:val="00FF7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BC8DBD"/>
  <w15:docId w15:val="{3B25F454-4DAD-43DF-872D-5D6704066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910"/>
    <w:pPr>
      <w:autoSpaceDN/>
      <w:spacing w:after="0" w:line="240" w:lineRule="auto"/>
      <w:textAlignment w:val="auto"/>
    </w:pPr>
    <w:rPr>
      <w:rFonts w:ascii="Times New Roman" w:eastAsiaTheme="minorEastAsia" w:hAnsi="Times New Roman"/>
      <w:sz w:val="24"/>
      <w:szCs w:val="24"/>
      <w:lang w:eastAsia="ko-KR"/>
    </w:rPr>
  </w:style>
  <w:style w:type="paragraph" w:styleId="Heading1">
    <w:name w:val="heading 1"/>
    <w:next w:val="Normal"/>
    <w:link w:val="Heading1Char"/>
    <w:uiPriority w:val="9"/>
    <w:qFormat/>
    <w:rsid w:val="00C61F74"/>
    <w:pPr>
      <w:keepNext/>
      <w:keepLines/>
      <w:numPr>
        <w:numId w:val="1"/>
      </w:numPr>
      <w:tabs>
        <w:tab w:val="left" w:pos="0"/>
        <w:tab w:val="left" w:pos="426"/>
      </w:tabs>
      <w:suppressAutoHyphens/>
      <w:overflowPunct w:val="0"/>
      <w:autoSpaceDE w:val="0"/>
      <w:spacing w:before="360" w:after="120" w:line="288" w:lineRule="auto"/>
      <w:outlineLvl w:val="0"/>
    </w:pPr>
    <w:rPr>
      <w:rFonts w:ascii="Arial" w:eastAsia="Batang" w:hAnsi="Arial"/>
      <w:sz w:val="32"/>
      <w:szCs w:val="32"/>
      <w:lang w:val="en-GB" w:eastAsia="ko-KR"/>
    </w:rPr>
  </w:style>
  <w:style w:type="paragraph" w:styleId="Heading2">
    <w:name w:val="heading 2"/>
    <w:basedOn w:val="Normal"/>
    <w:next w:val="Normal"/>
    <w:uiPriority w:val="9"/>
    <w:unhideWhenUsed/>
    <w:qFormat/>
    <w:rsid w:val="00C61F74"/>
    <w:pPr>
      <w:keepNext/>
      <w:keepLines/>
      <w:spacing w:before="40"/>
      <w:outlineLvl w:val="1"/>
    </w:pPr>
    <w:rPr>
      <w:rFonts w:eastAsia="DengXian Light"/>
      <w:sz w:val="28"/>
      <w:szCs w:val="26"/>
    </w:rPr>
  </w:style>
  <w:style w:type="paragraph" w:styleId="Heading3">
    <w:name w:val="heading 3"/>
    <w:basedOn w:val="Normal"/>
    <w:next w:val="Normal"/>
    <w:uiPriority w:val="9"/>
    <w:unhideWhenUsed/>
    <w:qFormat/>
    <w:rsid w:val="00C61F74"/>
    <w:pPr>
      <w:keepNext/>
      <w:keepLines/>
      <w:spacing w:before="40"/>
      <w:outlineLvl w:val="2"/>
    </w:pPr>
    <w:rPr>
      <w:rFonts w:eastAsia="DengXian Light"/>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rsid w:val="00C61F74"/>
    <w:pPr>
      <w:numPr>
        <w:numId w:val="1"/>
      </w:numPr>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列出段落,목록 단락"/>
    <w:basedOn w:val="Normal"/>
    <w:link w:val="ListParagraphChar"/>
    <w:uiPriority w:val="34"/>
    <w:qFormat/>
    <w:rsid w:val="00C61F74"/>
    <w:pPr>
      <w:spacing w:after="160" w:line="256" w:lineRule="auto"/>
      <w:ind w:left="720"/>
    </w:pPr>
    <w:rPr>
      <w:rFonts w:eastAsia="SimSun"/>
      <w:lang w:eastAsia="en-US"/>
    </w:rPr>
  </w:style>
  <w:style w:type="character" w:styleId="CommentReference">
    <w:name w:val="annotation reference"/>
    <w:basedOn w:val="DefaultParagraphFont"/>
    <w:uiPriority w:val="99"/>
    <w:rsid w:val="00C61F74"/>
    <w:rPr>
      <w:sz w:val="16"/>
      <w:szCs w:val="16"/>
    </w:rPr>
  </w:style>
  <w:style w:type="paragraph" w:styleId="CommentText">
    <w:name w:val="annotation text"/>
    <w:basedOn w:val="Normal"/>
    <w:link w:val="CommentTextChar"/>
    <w:uiPriority w:val="99"/>
    <w:rsid w:val="00C61F74"/>
    <w:pPr>
      <w:spacing w:after="160"/>
    </w:pPr>
    <w:rPr>
      <w:rFonts w:eastAsia="SimSun"/>
      <w:sz w:val="20"/>
      <w:szCs w:val="20"/>
      <w:lang w:eastAsia="en-US"/>
    </w:rPr>
  </w:style>
  <w:style w:type="character" w:customStyle="1" w:styleId="a">
    <w:name w:val="批注文字 字符"/>
    <w:basedOn w:val="DefaultParagraphFont"/>
    <w:rsid w:val="00C61F74"/>
    <w:rPr>
      <w:sz w:val="20"/>
      <w:szCs w:val="20"/>
    </w:rPr>
  </w:style>
  <w:style w:type="paragraph" w:styleId="CommentSubject">
    <w:name w:val="annotation subject"/>
    <w:basedOn w:val="CommentText"/>
    <w:next w:val="CommentText"/>
    <w:link w:val="CommentSubjectChar"/>
    <w:uiPriority w:val="99"/>
    <w:rsid w:val="00C61F74"/>
    <w:rPr>
      <w:b/>
      <w:bCs/>
    </w:rPr>
  </w:style>
  <w:style w:type="character" w:customStyle="1" w:styleId="a0">
    <w:name w:val="批注主题 字符"/>
    <w:basedOn w:val="a"/>
    <w:rsid w:val="00C61F74"/>
    <w:rPr>
      <w:b/>
      <w:bCs/>
      <w:sz w:val="20"/>
      <w:szCs w:val="20"/>
    </w:rPr>
  </w:style>
  <w:style w:type="paragraph" w:styleId="BalloonText">
    <w:name w:val="Balloon Text"/>
    <w:basedOn w:val="Normal"/>
    <w:link w:val="BalloonTextChar"/>
    <w:uiPriority w:val="99"/>
    <w:rsid w:val="00C61F74"/>
    <w:rPr>
      <w:rFonts w:ascii="Segoe UI" w:eastAsia="SimSun" w:hAnsi="Segoe UI" w:cs="Segoe UI"/>
      <w:sz w:val="18"/>
      <w:szCs w:val="18"/>
      <w:lang w:eastAsia="en-US"/>
    </w:rPr>
  </w:style>
  <w:style w:type="character" w:customStyle="1" w:styleId="a1">
    <w:name w:val="批注框文本 字符"/>
    <w:basedOn w:val="DefaultParagraphFont"/>
    <w:rsid w:val="00C61F74"/>
    <w:rPr>
      <w:rFonts w:ascii="Segoe UI" w:hAnsi="Segoe UI" w:cs="Segoe UI"/>
      <w:sz w:val="18"/>
      <w:szCs w:val="18"/>
    </w:rPr>
  </w:style>
  <w:style w:type="paragraph" w:styleId="NormalWeb">
    <w:name w:val="Normal (Web)"/>
    <w:basedOn w:val="Normal"/>
    <w:uiPriority w:val="99"/>
    <w:rsid w:val="00C61F74"/>
    <w:pPr>
      <w:spacing w:before="100" w:after="100"/>
    </w:pPr>
    <w:rPr>
      <w:rFonts w:eastAsia="Times New Roman"/>
      <w:lang w:eastAsia="en-US"/>
    </w:rPr>
  </w:style>
  <w:style w:type="character" w:customStyle="1" w:styleId="TALChar">
    <w:name w:val="TAL Char"/>
    <w:basedOn w:val="DefaultParagraphFont"/>
    <w:rsid w:val="00C61F74"/>
    <w:rPr>
      <w:rFonts w:ascii="Arial" w:hAnsi="Arial" w:cs="Arial"/>
    </w:rPr>
  </w:style>
  <w:style w:type="paragraph" w:customStyle="1" w:styleId="TAL">
    <w:name w:val="TAL"/>
    <w:basedOn w:val="Normal"/>
    <w:rsid w:val="00C61F74"/>
    <w:pPr>
      <w:keepNext/>
    </w:pPr>
    <w:rPr>
      <w:rFonts w:ascii="Arial" w:hAnsi="Arial" w:cs="Arial"/>
    </w:rPr>
  </w:style>
  <w:style w:type="character" w:customStyle="1" w:styleId="TAHCar">
    <w:name w:val="TAH Car"/>
    <w:basedOn w:val="DefaultParagraphFont"/>
    <w:uiPriority w:val="99"/>
    <w:qFormat/>
    <w:rsid w:val="00C61F74"/>
    <w:rPr>
      <w:rFonts w:ascii="Arial" w:hAnsi="Arial" w:cs="Arial"/>
      <w:b/>
      <w:bCs/>
      <w:lang w:eastAsia="en-GB"/>
    </w:rPr>
  </w:style>
  <w:style w:type="paragraph" w:customStyle="1" w:styleId="TAH">
    <w:name w:val="TAH"/>
    <w:basedOn w:val="Normal"/>
    <w:uiPriority w:val="99"/>
    <w:qFormat/>
    <w:rsid w:val="00C61F74"/>
    <w:pPr>
      <w:keepNext/>
      <w:overflowPunct w:val="0"/>
      <w:autoSpaceDE w:val="0"/>
      <w:jc w:val="center"/>
    </w:pPr>
    <w:rPr>
      <w:rFonts w:ascii="Arial" w:hAnsi="Arial" w:cs="Arial"/>
      <w:b/>
      <w:bCs/>
      <w:lang w:eastAsia="en-GB"/>
    </w:rPr>
  </w:style>
  <w:style w:type="paragraph" w:styleId="Caption">
    <w:name w:val="caption"/>
    <w:basedOn w:val="Normal"/>
    <w:next w:val="Normal"/>
    <w:rsid w:val="00C61F74"/>
    <w:pPr>
      <w:widowControl w:val="0"/>
      <w:wordWrap w:val="0"/>
      <w:autoSpaceDE w:val="0"/>
      <w:spacing w:after="160" w:line="256" w:lineRule="auto"/>
      <w:jc w:val="both"/>
    </w:pPr>
    <w:rPr>
      <w:b/>
      <w:bCs/>
      <w:kern w:val="3"/>
      <w:sz w:val="20"/>
      <w:szCs w:val="20"/>
    </w:rPr>
  </w:style>
  <w:style w:type="paragraph" w:styleId="Header">
    <w:name w:val="header"/>
    <w:basedOn w:val="Normal"/>
    <w:link w:val="HeaderChar"/>
    <w:uiPriority w:val="99"/>
    <w:rsid w:val="00C61F74"/>
    <w:pPr>
      <w:pBdr>
        <w:bottom w:val="single" w:sz="6" w:space="1" w:color="000000"/>
      </w:pBdr>
      <w:tabs>
        <w:tab w:val="center" w:pos="4153"/>
        <w:tab w:val="right" w:pos="8306"/>
      </w:tabs>
      <w:snapToGrid w:val="0"/>
      <w:spacing w:after="160"/>
      <w:jc w:val="center"/>
    </w:pPr>
    <w:rPr>
      <w:rFonts w:eastAsia="SimSun"/>
      <w:sz w:val="18"/>
      <w:szCs w:val="18"/>
      <w:lang w:eastAsia="en-US"/>
    </w:rPr>
  </w:style>
  <w:style w:type="character" w:customStyle="1" w:styleId="a2">
    <w:name w:val="页眉 字符"/>
    <w:basedOn w:val="DefaultParagraphFont"/>
    <w:rsid w:val="00C61F74"/>
    <w:rPr>
      <w:sz w:val="18"/>
      <w:szCs w:val="18"/>
    </w:rPr>
  </w:style>
  <w:style w:type="paragraph" w:styleId="Footer">
    <w:name w:val="footer"/>
    <w:basedOn w:val="Normal"/>
    <w:link w:val="FooterChar"/>
    <w:uiPriority w:val="99"/>
    <w:rsid w:val="00C61F74"/>
    <w:pPr>
      <w:tabs>
        <w:tab w:val="center" w:pos="4153"/>
        <w:tab w:val="right" w:pos="8306"/>
      </w:tabs>
      <w:snapToGrid w:val="0"/>
      <w:spacing w:after="160"/>
    </w:pPr>
    <w:rPr>
      <w:rFonts w:eastAsia="SimSun"/>
      <w:sz w:val="18"/>
      <w:szCs w:val="18"/>
      <w:lang w:eastAsia="en-US"/>
    </w:rPr>
  </w:style>
  <w:style w:type="character" w:customStyle="1" w:styleId="a3">
    <w:name w:val="页脚 字符"/>
    <w:basedOn w:val="DefaultParagraphFont"/>
    <w:rsid w:val="00C61F74"/>
    <w:rPr>
      <w:sz w:val="18"/>
      <w:szCs w:val="18"/>
    </w:rPr>
  </w:style>
  <w:style w:type="character" w:customStyle="1" w:styleId="a4">
    <w:name w:val="列表段落 字符"/>
    <w:basedOn w:val="DefaultParagraphFont"/>
    <w:rsid w:val="00C61F74"/>
  </w:style>
  <w:style w:type="character" w:customStyle="1" w:styleId="normaltextrun">
    <w:name w:val="normaltextrun"/>
    <w:basedOn w:val="DefaultParagraphFont"/>
    <w:rsid w:val="00C61F74"/>
    <w:rPr>
      <w:rFonts w:ascii="Times New Roman" w:hAnsi="Times New Roman" w:cs="Times New Roman"/>
    </w:rPr>
  </w:style>
  <w:style w:type="character" w:customStyle="1" w:styleId="eop">
    <w:name w:val="eop"/>
    <w:basedOn w:val="DefaultParagraphFont"/>
    <w:rsid w:val="00C61F74"/>
    <w:rPr>
      <w:rFonts w:ascii="Times New Roman" w:hAnsi="Times New Roman" w:cs="Times New Roman"/>
    </w:rPr>
  </w:style>
  <w:style w:type="paragraph" w:customStyle="1" w:styleId="paragraph">
    <w:name w:val="paragraph"/>
    <w:basedOn w:val="Normal"/>
    <w:rsid w:val="00C61F74"/>
    <w:pPr>
      <w:spacing w:before="100" w:after="100"/>
    </w:pPr>
    <w:rPr>
      <w:rFonts w:eastAsia="Malgun Gothic"/>
      <w:lang w:eastAsia="en-US"/>
    </w:rPr>
  </w:style>
  <w:style w:type="paragraph" w:styleId="Revision">
    <w:name w:val="Revision"/>
    <w:rsid w:val="00C61F74"/>
    <w:pPr>
      <w:suppressAutoHyphens/>
      <w:spacing w:after="0" w:line="240" w:lineRule="auto"/>
    </w:pPr>
  </w:style>
  <w:style w:type="character" w:styleId="PlaceholderText">
    <w:name w:val="Placeholder Text"/>
    <w:basedOn w:val="DefaultParagraphFont"/>
    <w:rsid w:val="00C61F74"/>
    <w:rPr>
      <w:color w:val="808080"/>
    </w:rPr>
  </w:style>
  <w:style w:type="character" w:customStyle="1" w:styleId="1">
    <w:name w:val="标题 1 字符"/>
    <w:basedOn w:val="DefaultParagraphFont"/>
    <w:rsid w:val="00C61F74"/>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rsid w:val="00C61F74"/>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rsid w:val="00C61F74"/>
    <w:rPr>
      <w:rFonts w:ascii="Times New Roman" w:eastAsia="Malgun Gothic" w:hAnsi="Times New Roman" w:cs="Batang"/>
      <w:szCs w:val="20"/>
      <w:lang w:val="en-GB"/>
    </w:rPr>
  </w:style>
  <w:style w:type="paragraph" w:customStyle="1" w:styleId="proposal">
    <w:name w:val="proposal"/>
    <w:basedOn w:val="BodyText"/>
    <w:next w:val="Normal"/>
    <w:rsid w:val="00C61F74"/>
    <w:pPr>
      <w:numPr>
        <w:numId w:val="3"/>
      </w:numPr>
      <w:jc w:val="both"/>
    </w:pPr>
    <w:rPr>
      <w:rFonts w:eastAsia="SimSun"/>
      <w:b/>
      <w:sz w:val="20"/>
      <w:szCs w:val="20"/>
      <w:lang w:eastAsia="zh-CN"/>
    </w:rPr>
  </w:style>
  <w:style w:type="paragraph" w:customStyle="1" w:styleId="bullet1">
    <w:name w:val="bullet1"/>
    <w:basedOn w:val="Normal"/>
    <w:rsid w:val="00C61F74"/>
    <w:pPr>
      <w:spacing w:after="120"/>
      <w:jc w:val="both"/>
    </w:pPr>
    <w:rPr>
      <w:rFonts w:eastAsia="SimSun"/>
      <w:sz w:val="20"/>
      <w:lang w:eastAsia="zh-CN"/>
    </w:rPr>
  </w:style>
  <w:style w:type="character" w:customStyle="1" w:styleId="proposalChar">
    <w:name w:val="proposal Char"/>
    <w:rsid w:val="00C61F74"/>
    <w:rPr>
      <w:rFonts w:ascii="Times New Roman" w:hAnsi="Times New Roman" w:cs="Times New Roman"/>
      <w:b/>
      <w:sz w:val="20"/>
      <w:szCs w:val="20"/>
      <w:lang w:eastAsia="zh-CN"/>
    </w:rPr>
  </w:style>
  <w:style w:type="character" w:customStyle="1" w:styleId="bullet10">
    <w:name w:val="bullet1 字符"/>
    <w:rsid w:val="00C61F74"/>
    <w:rPr>
      <w:rFonts w:ascii="Times New Roman" w:hAnsi="Times New Roman" w:cs="Times New Roman"/>
      <w:sz w:val="20"/>
      <w:szCs w:val="24"/>
      <w:lang w:eastAsia="zh-CN"/>
    </w:rPr>
  </w:style>
  <w:style w:type="paragraph" w:customStyle="1" w:styleId="bullet2">
    <w:name w:val="bullet2"/>
    <w:basedOn w:val="bullet1"/>
    <w:rsid w:val="00C61F74"/>
    <w:pPr>
      <w:ind w:left="1440" w:hanging="360"/>
    </w:pPr>
  </w:style>
  <w:style w:type="paragraph" w:customStyle="1" w:styleId="bullet3">
    <w:name w:val="bullet3"/>
    <w:basedOn w:val="bullet1"/>
    <w:rsid w:val="00C61F74"/>
    <w:pPr>
      <w:numPr>
        <w:numId w:val="2"/>
      </w:numPr>
      <w:tabs>
        <w:tab w:val="left" w:pos="360"/>
      </w:tabs>
    </w:pPr>
  </w:style>
  <w:style w:type="paragraph" w:styleId="BodyText">
    <w:name w:val="Body Text"/>
    <w:basedOn w:val="Normal"/>
    <w:rsid w:val="00C61F74"/>
    <w:pPr>
      <w:spacing w:after="120"/>
    </w:pPr>
  </w:style>
  <w:style w:type="character" w:customStyle="1" w:styleId="a5">
    <w:name w:val="正文文本 字符"/>
    <w:basedOn w:val="DefaultParagraphFont"/>
    <w:rsid w:val="00C61F74"/>
    <w:rPr>
      <w:rFonts w:ascii="Calibri" w:eastAsia="DengXian" w:hAnsi="Calibri" w:cs="Calibri"/>
      <w:lang w:eastAsia="ko-KR"/>
    </w:rPr>
  </w:style>
  <w:style w:type="character" w:customStyle="1" w:styleId="bullet20">
    <w:name w:val="bullet2 字符"/>
    <w:basedOn w:val="bullet10"/>
    <w:rsid w:val="00C61F74"/>
    <w:rPr>
      <w:rFonts w:ascii="Times New Roman" w:hAnsi="Times New Roman" w:cs="Times New Roman"/>
      <w:sz w:val="20"/>
      <w:szCs w:val="24"/>
      <w:lang w:eastAsia="zh-CN"/>
    </w:rPr>
  </w:style>
  <w:style w:type="paragraph" w:customStyle="1" w:styleId="ListParagraph2">
    <w:name w:val="List Paragraph2"/>
    <w:basedOn w:val="Normal"/>
    <w:rsid w:val="00C61F74"/>
    <w:pPr>
      <w:spacing w:after="200" w:line="276" w:lineRule="auto"/>
      <w:ind w:firstLine="420"/>
    </w:pPr>
    <w:rPr>
      <w:rFonts w:eastAsia="t"/>
      <w:sz w:val="20"/>
      <w:lang w:eastAsia="zh-CN"/>
    </w:rPr>
  </w:style>
  <w:style w:type="paragraph" w:customStyle="1" w:styleId="000proposal">
    <w:name w:val="000_proposal"/>
    <w:basedOn w:val="Normal"/>
    <w:rsid w:val="00C61F74"/>
    <w:pPr>
      <w:spacing w:before="120" w:after="120" w:line="264" w:lineRule="auto"/>
      <w:jc w:val="both"/>
    </w:pPr>
    <w:rPr>
      <w:rFonts w:eastAsia="SimSun"/>
      <w:b/>
      <w:bCs/>
      <w:i/>
      <w:iCs/>
      <w:sz w:val="20"/>
      <w:lang w:eastAsia="zh-CN"/>
    </w:rPr>
  </w:style>
  <w:style w:type="character" w:customStyle="1" w:styleId="000proposalChar">
    <w:name w:val="000_proposal Char"/>
    <w:basedOn w:val="DefaultParagraphFont"/>
    <w:rsid w:val="00C61F74"/>
    <w:rPr>
      <w:rFonts w:ascii="Times New Roman" w:hAnsi="Times New Roman" w:cs="Times New Roman"/>
      <w:b/>
      <w:bCs/>
      <w:i/>
      <w:iCs/>
      <w:sz w:val="20"/>
      <w:szCs w:val="24"/>
      <w:lang w:eastAsia="zh-CN"/>
    </w:rPr>
  </w:style>
  <w:style w:type="paragraph" w:customStyle="1" w:styleId="00Text">
    <w:name w:val="00_Text"/>
    <w:basedOn w:val="Normal"/>
    <w:rsid w:val="00C61F74"/>
    <w:pPr>
      <w:spacing w:before="120" w:after="120" w:line="264" w:lineRule="auto"/>
      <w:jc w:val="both"/>
    </w:pPr>
    <w:rPr>
      <w:rFonts w:eastAsia="SimSun"/>
      <w:sz w:val="20"/>
      <w:lang w:eastAsia="zh-CN"/>
    </w:rPr>
  </w:style>
  <w:style w:type="character" w:customStyle="1" w:styleId="00TextChar">
    <w:name w:val="00_Text Char"/>
    <w:basedOn w:val="DefaultParagraphFont"/>
    <w:rsid w:val="00C61F74"/>
    <w:rPr>
      <w:rFonts w:ascii="Times New Roman" w:hAnsi="Times New Roman" w:cs="Times New Roman"/>
      <w:sz w:val="20"/>
      <w:szCs w:val="24"/>
      <w:lang w:eastAsia="zh-CN"/>
    </w:rPr>
  </w:style>
  <w:style w:type="paragraph" w:customStyle="1" w:styleId="000proposals">
    <w:name w:val="000_proposals"/>
    <w:basedOn w:val="00Text"/>
    <w:rsid w:val="00C61F74"/>
    <w:pPr>
      <w:spacing w:before="0" w:line="240" w:lineRule="auto"/>
    </w:pPr>
    <w:rPr>
      <w:b/>
      <w:bCs/>
      <w:i/>
      <w:iCs/>
    </w:rPr>
  </w:style>
  <w:style w:type="character" w:customStyle="1" w:styleId="000proposalsChar">
    <w:name w:val="000_proposals Char"/>
    <w:basedOn w:val="00TextChar"/>
    <w:rsid w:val="00C61F74"/>
    <w:rPr>
      <w:rFonts w:ascii="Times New Roman" w:hAnsi="Times New Roman" w:cs="Times New Roman"/>
      <w:b/>
      <w:bCs/>
      <w:i/>
      <w:iCs/>
      <w:sz w:val="20"/>
      <w:szCs w:val="24"/>
      <w:lang w:eastAsia="zh-CN"/>
    </w:rPr>
  </w:style>
  <w:style w:type="paragraph" w:customStyle="1" w:styleId="LGTdoc">
    <w:name w:val="LGTdoc_본문"/>
    <w:basedOn w:val="Normal"/>
    <w:rsid w:val="00C61F74"/>
    <w:pPr>
      <w:widowControl w:val="0"/>
      <w:autoSpaceDE w:val="0"/>
      <w:snapToGrid w:val="0"/>
      <w:spacing w:before="120" w:line="264" w:lineRule="auto"/>
      <w:jc w:val="both"/>
    </w:pPr>
    <w:rPr>
      <w:rFonts w:eastAsia="Batang"/>
      <w:kern w:val="3"/>
      <w:lang w:val="en-GB"/>
    </w:rPr>
  </w:style>
  <w:style w:type="character" w:customStyle="1" w:styleId="LGTdocChar">
    <w:name w:val="LGTdoc_본문 Char"/>
    <w:rsid w:val="00C61F74"/>
    <w:rPr>
      <w:rFonts w:ascii="Times New Roman" w:eastAsia="Batang" w:hAnsi="Times New Roman" w:cs="Times New Roman"/>
      <w:kern w:val="3"/>
      <w:szCs w:val="24"/>
      <w:lang w:val="en-GB" w:eastAsia="ko-KR"/>
    </w:rPr>
  </w:style>
  <w:style w:type="paragraph" w:customStyle="1" w:styleId="0Maintext">
    <w:name w:val="0 Main text"/>
    <w:basedOn w:val="Normal"/>
    <w:rsid w:val="00C61F74"/>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rsid w:val="00C61F74"/>
    <w:rPr>
      <w:rFonts w:ascii="Times New Roman" w:eastAsia="Times New Roman" w:hAnsi="Times New Roman" w:cs="Batang"/>
      <w:sz w:val="20"/>
      <w:szCs w:val="20"/>
      <w:lang w:val="en-GB"/>
    </w:rPr>
  </w:style>
  <w:style w:type="paragraph" w:customStyle="1" w:styleId="LGTdoc1">
    <w:name w:val="LGTdoc_제목1"/>
    <w:basedOn w:val="Normal"/>
    <w:rsid w:val="00C61F74"/>
    <w:pPr>
      <w:snapToGrid w:val="0"/>
      <w:spacing w:after="100"/>
      <w:jc w:val="both"/>
    </w:pPr>
    <w:rPr>
      <w:rFonts w:eastAsia="Batang"/>
      <w:b/>
      <w:sz w:val="28"/>
      <w:szCs w:val="20"/>
      <w:lang w:val="en-GB"/>
    </w:rPr>
  </w:style>
  <w:style w:type="paragraph" w:customStyle="1" w:styleId="Proposal0">
    <w:name w:val="Proposal"/>
    <w:basedOn w:val="Normal"/>
    <w:rsid w:val="00C61F74"/>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rsid w:val="00C61F74"/>
    <w:pPr>
      <w:spacing w:after="200" w:line="276" w:lineRule="auto"/>
      <w:ind w:firstLine="420"/>
    </w:pPr>
    <w:rPr>
      <w:rFonts w:eastAsia="t"/>
      <w:sz w:val="20"/>
      <w:lang w:eastAsia="zh-CN"/>
    </w:rPr>
  </w:style>
  <w:style w:type="character" w:customStyle="1" w:styleId="a6">
    <w:name w:val="题注 字符"/>
    <w:rsid w:val="00C61F74"/>
    <w:rPr>
      <w:rFonts w:eastAsia="DengXian"/>
      <w:b/>
      <w:bCs/>
      <w:kern w:val="3"/>
      <w:sz w:val="20"/>
      <w:szCs w:val="20"/>
      <w:lang w:eastAsia="ko-KR"/>
    </w:rPr>
  </w:style>
  <w:style w:type="character" w:customStyle="1" w:styleId="msoins2">
    <w:name w:val="msoins2"/>
    <w:rsid w:val="00C61F74"/>
  </w:style>
  <w:style w:type="character" w:customStyle="1" w:styleId="a7">
    <w:name w:val="清單段落 字元"/>
    <w:basedOn w:val="DefaultParagraphFont"/>
    <w:rsid w:val="00C61F74"/>
    <w:rPr>
      <w:rFonts w:ascii="Calibri" w:hAnsi="Calibri" w:cs="Calibri"/>
    </w:rPr>
  </w:style>
  <w:style w:type="character" w:styleId="Hyperlink">
    <w:name w:val="Hyperlink"/>
    <w:basedOn w:val="DefaultParagraphFont"/>
    <w:rsid w:val="00C61F74"/>
    <w:rPr>
      <w:color w:val="0563C1"/>
      <w:u w:val="single"/>
    </w:rPr>
  </w:style>
  <w:style w:type="character" w:customStyle="1" w:styleId="20">
    <w:name w:val="标题 2 字符"/>
    <w:basedOn w:val="DefaultParagraphFont"/>
    <w:rsid w:val="00C61F74"/>
    <w:rPr>
      <w:rFonts w:ascii="Times New Roman" w:eastAsia="DengXian Light" w:hAnsi="Times New Roman" w:cs="Times New Roman"/>
      <w:sz w:val="28"/>
      <w:szCs w:val="26"/>
      <w:lang w:eastAsia="zh-TW"/>
    </w:rPr>
  </w:style>
  <w:style w:type="paragraph" w:styleId="NoSpacing">
    <w:name w:val="No Spacing"/>
    <w:rsid w:val="00C61F74"/>
    <w:pPr>
      <w:suppressAutoHyphens/>
      <w:spacing w:after="0" w:line="240" w:lineRule="auto"/>
    </w:pPr>
    <w:rPr>
      <w:rFonts w:eastAsia="PMingLiU" w:cs="Calibri"/>
      <w:lang w:eastAsia="zh-TW"/>
    </w:rPr>
  </w:style>
  <w:style w:type="character" w:customStyle="1" w:styleId="3">
    <w:name w:val="标题 3 字符"/>
    <w:basedOn w:val="DefaultParagraphFont"/>
    <w:rsid w:val="00C61F74"/>
    <w:rPr>
      <w:rFonts w:ascii="Times New Roman" w:eastAsia="DengXian Light" w:hAnsi="Times New Roman" w:cs="Times New Roman"/>
      <w:color w:val="000000"/>
      <w:sz w:val="24"/>
      <w:szCs w:val="24"/>
      <w:lang w:eastAsia="zh-TW"/>
    </w:rPr>
  </w:style>
  <w:style w:type="paragraph" w:styleId="DocumentMap">
    <w:name w:val="Document Map"/>
    <w:basedOn w:val="Normal"/>
    <w:rsid w:val="00C61F74"/>
    <w:rPr>
      <w:rFonts w:ascii="SimSun" w:eastAsia="SimSun" w:hAnsi="SimSun"/>
      <w:sz w:val="18"/>
      <w:szCs w:val="18"/>
    </w:rPr>
  </w:style>
  <w:style w:type="character" w:customStyle="1" w:styleId="a8">
    <w:name w:val="文档结构图 字符"/>
    <w:basedOn w:val="DefaultParagraphFont"/>
    <w:rsid w:val="00C61F74"/>
    <w:rPr>
      <w:rFonts w:ascii="SimSun" w:hAnsi="SimSun" w:cs="Calibri"/>
      <w:sz w:val="18"/>
      <w:szCs w:val="18"/>
      <w:lang w:eastAsia="zh-TW"/>
    </w:rPr>
  </w:style>
  <w:style w:type="numbering" w:customStyle="1" w:styleId="LFO5">
    <w:name w:val="LFO5"/>
    <w:basedOn w:val="NoList"/>
    <w:rsid w:val="00C61F74"/>
    <w:pPr>
      <w:numPr>
        <w:numId w:val="2"/>
      </w:numPr>
    </w:pPr>
  </w:style>
  <w:style w:type="numbering" w:customStyle="1" w:styleId="LFO6">
    <w:name w:val="LFO6"/>
    <w:basedOn w:val="NoList"/>
    <w:rsid w:val="00C61F74"/>
    <w:pPr>
      <w:numPr>
        <w:numId w:val="3"/>
      </w:numPr>
    </w:pPr>
  </w:style>
  <w:style w:type="numbering" w:customStyle="1" w:styleId="LFO7">
    <w:name w:val="LFO7"/>
    <w:basedOn w:val="NoList"/>
    <w:rsid w:val="00C61F74"/>
    <w:pPr>
      <w:numPr>
        <w:numId w:val="4"/>
      </w:numPr>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C44EF8"/>
  </w:style>
  <w:style w:type="table" w:styleId="TableGrid">
    <w:name w:val="Table Grid"/>
    <w:basedOn w:val="TableNormal"/>
    <w:uiPriority w:val="39"/>
    <w:rsid w:val="00C44EF8"/>
    <w:pPr>
      <w:autoSpaceDN/>
      <w:spacing w:after="0" w:line="240" w:lineRule="auto"/>
      <w:textAlignment w:val="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502AF0"/>
    <w:rPr>
      <w:b/>
      <w:bCs/>
    </w:rPr>
  </w:style>
  <w:style w:type="paragraph" w:customStyle="1" w:styleId="xmsonormal">
    <w:name w:val="x_msonormal"/>
    <w:basedOn w:val="Normal"/>
    <w:uiPriority w:val="99"/>
    <w:rsid w:val="007C2CAD"/>
    <w:rPr>
      <w:rFonts w:ascii="SimSun" w:eastAsia="SimSun" w:hAnsi="SimSun" w:cs="SimSun"/>
      <w:lang w:eastAsia="zh-CN"/>
    </w:rPr>
  </w:style>
  <w:style w:type="paragraph" w:customStyle="1" w:styleId="B1">
    <w:name w:val="B1"/>
    <w:basedOn w:val="Normal"/>
    <w:link w:val="B1Zchn"/>
    <w:qFormat/>
    <w:rsid w:val="00FB202F"/>
    <w:pPr>
      <w:spacing w:after="180"/>
      <w:ind w:left="568" w:hanging="284"/>
    </w:pPr>
    <w:rPr>
      <w:sz w:val="20"/>
      <w:szCs w:val="20"/>
      <w:lang w:val="x-none" w:eastAsia="en-US"/>
    </w:rPr>
  </w:style>
  <w:style w:type="character" w:customStyle="1" w:styleId="B1Zchn">
    <w:name w:val="B1 Zchn"/>
    <w:link w:val="B1"/>
    <w:qFormat/>
    <w:rsid w:val="00FB202F"/>
    <w:rPr>
      <w:rFonts w:ascii="Times New Roman" w:eastAsiaTheme="minorEastAsia" w:hAnsi="Times New Roman"/>
      <w:sz w:val="20"/>
      <w:szCs w:val="20"/>
      <w:lang w:val="x-none"/>
    </w:rPr>
  </w:style>
  <w:style w:type="character" w:customStyle="1" w:styleId="TACChar">
    <w:name w:val="TAC Char"/>
    <w:basedOn w:val="DefaultParagraphFont"/>
    <w:link w:val="TAC"/>
    <w:qFormat/>
    <w:locked/>
    <w:rsid w:val="00403757"/>
    <w:rPr>
      <w:rFonts w:ascii="Arial" w:hAnsi="Arial" w:cs="Arial"/>
    </w:rPr>
  </w:style>
  <w:style w:type="paragraph" w:customStyle="1" w:styleId="TAC">
    <w:name w:val="TAC"/>
    <w:basedOn w:val="Normal"/>
    <w:link w:val="TACChar"/>
    <w:qFormat/>
    <w:rsid w:val="00403757"/>
    <w:pPr>
      <w:keepNext/>
      <w:jc w:val="center"/>
    </w:pPr>
    <w:rPr>
      <w:rFonts w:ascii="Arial" w:eastAsia="SimSun" w:hAnsi="Arial" w:cs="Arial"/>
      <w:sz w:val="22"/>
      <w:szCs w:val="22"/>
      <w:lang w:eastAsia="en-US"/>
    </w:rPr>
  </w:style>
  <w:style w:type="character" w:customStyle="1" w:styleId="THChar">
    <w:name w:val="TH Char"/>
    <w:basedOn w:val="DefaultParagraphFont"/>
    <w:link w:val="TH"/>
    <w:qFormat/>
    <w:locked/>
    <w:rsid w:val="00403757"/>
    <w:rPr>
      <w:rFonts w:ascii="Arial" w:hAnsi="Arial" w:cs="Arial"/>
      <w:b/>
      <w:bCs/>
    </w:rPr>
  </w:style>
  <w:style w:type="paragraph" w:customStyle="1" w:styleId="TH">
    <w:name w:val="TH"/>
    <w:basedOn w:val="Normal"/>
    <w:link w:val="THChar"/>
    <w:qFormat/>
    <w:rsid w:val="00403757"/>
    <w:pPr>
      <w:keepNext/>
      <w:spacing w:before="60" w:after="180"/>
      <w:jc w:val="center"/>
    </w:pPr>
    <w:rPr>
      <w:rFonts w:ascii="Arial" w:eastAsia="SimSun" w:hAnsi="Arial" w:cs="Arial"/>
      <w:b/>
      <w:bCs/>
      <w:sz w:val="22"/>
      <w:szCs w:val="22"/>
      <w:lang w:eastAsia="en-US"/>
    </w:rPr>
  </w:style>
  <w:style w:type="character" w:customStyle="1" w:styleId="B2Char">
    <w:name w:val="B2 Char"/>
    <w:basedOn w:val="DefaultParagraphFont"/>
    <w:link w:val="B2"/>
    <w:semiHidden/>
    <w:locked/>
    <w:rsid w:val="00403757"/>
  </w:style>
  <w:style w:type="paragraph" w:customStyle="1" w:styleId="B2">
    <w:name w:val="B2"/>
    <w:basedOn w:val="Normal"/>
    <w:link w:val="B2Char"/>
    <w:semiHidden/>
    <w:rsid w:val="00403757"/>
    <w:pPr>
      <w:spacing w:after="180"/>
      <w:ind w:left="851" w:hanging="284"/>
    </w:pPr>
    <w:rPr>
      <w:rFonts w:ascii="Calibri" w:eastAsia="SimSun" w:hAnsi="Calibri"/>
      <w:sz w:val="22"/>
      <w:szCs w:val="22"/>
      <w:lang w:eastAsia="en-US"/>
    </w:rPr>
  </w:style>
  <w:style w:type="character" w:customStyle="1" w:styleId="apple-converted-space">
    <w:name w:val="apple-converted-space"/>
    <w:basedOn w:val="DefaultParagraphFont"/>
    <w:qFormat/>
    <w:rsid w:val="00D03193"/>
  </w:style>
  <w:style w:type="character" w:customStyle="1" w:styleId="CommentTextChar">
    <w:name w:val="Comment Text Char"/>
    <w:basedOn w:val="DefaultParagraphFont"/>
    <w:link w:val="CommentText"/>
    <w:uiPriority w:val="99"/>
    <w:rsid w:val="00CF79E3"/>
    <w:rPr>
      <w:rFonts w:ascii="Times New Roman" w:hAnsi="Times New Roman"/>
      <w:sz w:val="20"/>
      <w:szCs w:val="20"/>
    </w:rPr>
  </w:style>
  <w:style w:type="character" w:customStyle="1" w:styleId="BalloonTextChar">
    <w:name w:val="Balloon Text Char"/>
    <w:basedOn w:val="DefaultParagraphFont"/>
    <w:link w:val="BalloonText"/>
    <w:uiPriority w:val="99"/>
    <w:rsid w:val="00CF79E3"/>
    <w:rPr>
      <w:rFonts w:ascii="Segoe UI" w:hAnsi="Segoe UI" w:cs="Segoe UI"/>
      <w:sz w:val="18"/>
      <w:szCs w:val="18"/>
    </w:rPr>
  </w:style>
  <w:style w:type="character" w:customStyle="1" w:styleId="xapple-converted-space">
    <w:name w:val="x_apple-converted-space"/>
    <w:basedOn w:val="DefaultParagraphFont"/>
    <w:rsid w:val="00CF79E3"/>
  </w:style>
  <w:style w:type="character" w:customStyle="1" w:styleId="Heading1Char">
    <w:name w:val="Heading 1 Char"/>
    <w:basedOn w:val="DefaultParagraphFont"/>
    <w:link w:val="Heading1"/>
    <w:uiPriority w:val="9"/>
    <w:rsid w:val="00CF79E3"/>
    <w:rPr>
      <w:rFonts w:ascii="Arial" w:eastAsia="Batang" w:hAnsi="Arial"/>
      <w:sz w:val="32"/>
      <w:szCs w:val="32"/>
      <w:lang w:val="en-GB" w:eastAsia="ko-KR"/>
    </w:rPr>
  </w:style>
  <w:style w:type="character" w:customStyle="1" w:styleId="HeaderChar">
    <w:name w:val="Header Char"/>
    <w:basedOn w:val="DefaultParagraphFont"/>
    <w:link w:val="Header"/>
    <w:uiPriority w:val="99"/>
    <w:rsid w:val="00CF79E3"/>
    <w:rPr>
      <w:rFonts w:ascii="Times New Roman" w:hAnsi="Times New Roman"/>
      <w:sz w:val="18"/>
      <w:szCs w:val="18"/>
    </w:rPr>
  </w:style>
  <w:style w:type="character" w:customStyle="1" w:styleId="FooterChar">
    <w:name w:val="Footer Char"/>
    <w:basedOn w:val="DefaultParagraphFont"/>
    <w:link w:val="Footer"/>
    <w:uiPriority w:val="99"/>
    <w:rsid w:val="00CF79E3"/>
    <w:rPr>
      <w:rFonts w:ascii="Times New Roman" w:hAnsi="Times New Roman"/>
      <w:sz w:val="18"/>
      <w:szCs w:val="18"/>
    </w:rPr>
  </w:style>
  <w:style w:type="paragraph" w:customStyle="1" w:styleId="xmsonormal0">
    <w:name w:val="xmsonormal"/>
    <w:basedOn w:val="Normal"/>
    <w:uiPriority w:val="99"/>
    <w:rsid w:val="00CF79E3"/>
    <w:pPr>
      <w:spacing w:before="100" w:beforeAutospacing="1" w:after="100" w:afterAutospacing="1"/>
    </w:pPr>
    <w:rPr>
      <w:rFonts w:ascii="Calibri" w:eastAsia="Calibri" w:hAnsi="Calibri" w:cs="Calibri"/>
      <w:sz w:val="22"/>
      <w:szCs w:val="22"/>
      <w:lang w:eastAsia="en-US"/>
    </w:rPr>
  </w:style>
  <w:style w:type="paragraph" w:customStyle="1" w:styleId="xxxmsonormal">
    <w:name w:val="xxxmsonormal"/>
    <w:basedOn w:val="Normal"/>
    <w:rsid w:val="00CF79E3"/>
    <w:rPr>
      <w:rFonts w:eastAsiaTheme="minorHAnsi"/>
      <w:lang w:eastAsia="en-US"/>
    </w:rPr>
  </w:style>
  <w:style w:type="character" w:customStyle="1" w:styleId="xxxapple-converted-space">
    <w:name w:val="xxxapple-converted-space"/>
    <w:basedOn w:val="DefaultParagraphFont"/>
    <w:rsid w:val="00CF79E3"/>
  </w:style>
  <w:style w:type="paragraph" w:customStyle="1" w:styleId="Default">
    <w:name w:val="Default"/>
    <w:rsid w:val="00CF79E3"/>
    <w:pPr>
      <w:autoSpaceDE w:val="0"/>
      <w:adjustRightInd w:val="0"/>
      <w:spacing w:after="0" w:line="240" w:lineRule="auto"/>
      <w:textAlignment w:val="auto"/>
    </w:pPr>
    <w:rPr>
      <w:rFonts w:ascii="Arial" w:eastAsiaTheme="minorEastAsia" w:hAnsi="Arial" w:cs="Arial"/>
      <w:color w:val="000000"/>
      <w:sz w:val="24"/>
      <w:szCs w:val="24"/>
      <w:lang w:eastAsia="ko-KR"/>
    </w:rPr>
  </w:style>
  <w:style w:type="character" w:customStyle="1" w:styleId="CommentSubjectChar">
    <w:name w:val="Comment Subject Char"/>
    <w:basedOn w:val="CommentTextChar"/>
    <w:link w:val="CommentSubject"/>
    <w:uiPriority w:val="99"/>
    <w:rsid w:val="00CF79E3"/>
    <w:rPr>
      <w:rFonts w:ascii="Times New Roman" w:hAnsi="Times New Roman"/>
      <w:b/>
      <w:bCs/>
      <w:sz w:val="20"/>
      <w:szCs w:val="20"/>
    </w:rPr>
  </w:style>
  <w:style w:type="character" w:customStyle="1" w:styleId="msoins0">
    <w:name w:val="msoins"/>
    <w:basedOn w:val="DefaultParagraphFont"/>
    <w:rsid w:val="00CF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13611">
      <w:bodyDiv w:val="1"/>
      <w:marLeft w:val="0"/>
      <w:marRight w:val="0"/>
      <w:marTop w:val="0"/>
      <w:marBottom w:val="0"/>
      <w:divBdr>
        <w:top w:val="none" w:sz="0" w:space="0" w:color="auto"/>
        <w:left w:val="none" w:sz="0" w:space="0" w:color="auto"/>
        <w:bottom w:val="none" w:sz="0" w:space="0" w:color="auto"/>
        <w:right w:val="none" w:sz="0" w:space="0" w:color="auto"/>
      </w:divBdr>
    </w:div>
    <w:div w:id="398207883">
      <w:bodyDiv w:val="1"/>
      <w:marLeft w:val="0"/>
      <w:marRight w:val="0"/>
      <w:marTop w:val="0"/>
      <w:marBottom w:val="0"/>
      <w:divBdr>
        <w:top w:val="none" w:sz="0" w:space="0" w:color="auto"/>
        <w:left w:val="none" w:sz="0" w:space="0" w:color="auto"/>
        <w:bottom w:val="none" w:sz="0" w:space="0" w:color="auto"/>
        <w:right w:val="none" w:sz="0" w:space="0" w:color="auto"/>
      </w:divBdr>
    </w:div>
    <w:div w:id="400448005">
      <w:bodyDiv w:val="1"/>
      <w:marLeft w:val="0"/>
      <w:marRight w:val="0"/>
      <w:marTop w:val="0"/>
      <w:marBottom w:val="0"/>
      <w:divBdr>
        <w:top w:val="none" w:sz="0" w:space="0" w:color="auto"/>
        <w:left w:val="none" w:sz="0" w:space="0" w:color="auto"/>
        <w:bottom w:val="none" w:sz="0" w:space="0" w:color="auto"/>
        <w:right w:val="none" w:sz="0" w:space="0" w:color="auto"/>
      </w:divBdr>
    </w:div>
    <w:div w:id="510334665">
      <w:bodyDiv w:val="1"/>
      <w:marLeft w:val="0"/>
      <w:marRight w:val="0"/>
      <w:marTop w:val="0"/>
      <w:marBottom w:val="0"/>
      <w:divBdr>
        <w:top w:val="none" w:sz="0" w:space="0" w:color="auto"/>
        <w:left w:val="none" w:sz="0" w:space="0" w:color="auto"/>
        <w:bottom w:val="none" w:sz="0" w:space="0" w:color="auto"/>
        <w:right w:val="none" w:sz="0" w:space="0" w:color="auto"/>
      </w:divBdr>
    </w:div>
    <w:div w:id="584415787">
      <w:bodyDiv w:val="1"/>
      <w:marLeft w:val="0"/>
      <w:marRight w:val="0"/>
      <w:marTop w:val="0"/>
      <w:marBottom w:val="0"/>
      <w:divBdr>
        <w:top w:val="none" w:sz="0" w:space="0" w:color="auto"/>
        <w:left w:val="none" w:sz="0" w:space="0" w:color="auto"/>
        <w:bottom w:val="none" w:sz="0" w:space="0" w:color="auto"/>
        <w:right w:val="none" w:sz="0" w:space="0" w:color="auto"/>
      </w:divBdr>
    </w:div>
    <w:div w:id="774399267">
      <w:bodyDiv w:val="1"/>
      <w:marLeft w:val="0"/>
      <w:marRight w:val="0"/>
      <w:marTop w:val="0"/>
      <w:marBottom w:val="0"/>
      <w:divBdr>
        <w:top w:val="none" w:sz="0" w:space="0" w:color="auto"/>
        <w:left w:val="none" w:sz="0" w:space="0" w:color="auto"/>
        <w:bottom w:val="none" w:sz="0" w:space="0" w:color="auto"/>
        <w:right w:val="none" w:sz="0" w:space="0" w:color="auto"/>
      </w:divBdr>
    </w:div>
    <w:div w:id="779489601">
      <w:bodyDiv w:val="1"/>
      <w:marLeft w:val="0"/>
      <w:marRight w:val="0"/>
      <w:marTop w:val="0"/>
      <w:marBottom w:val="0"/>
      <w:divBdr>
        <w:top w:val="none" w:sz="0" w:space="0" w:color="auto"/>
        <w:left w:val="none" w:sz="0" w:space="0" w:color="auto"/>
        <w:bottom w:val="none" w:sz="0" w:space="0" w:color="auto"/>
        <w:right w:val="none" w:sz="0" w:space="0" w:color="auto"/>
      </w:divBdr>
    </w:div>
    <w:div w:id="855845562">
      <w:bodyDiv w:val="1"/>
      <w:marLeft w:val="0"/>
      <w:marRight w:val="0"/>
      <w:marTop w:val="0"/>
      <w:marBottom w:val="0"/>
      <w:divBdr>
        <w:top w:val="none" w:sz="0" w:space="0" w:color="auto"/>
        <w:left w:val="none" w:sz="0" w:space="0" w:color="auto"/>
        <w:bottom w:val="none" w:sz="0" w:space="0" w:color="auto"/>
        <w:right w:val="none" w:sz="0" w:space="0" w:color="auto"/>
      </w:divBdr>
    </w:div>
    <w:div w:id="874079251">
      <w:bodyDiv w:val="1"/>
      <w:marLeft w:val="0"/>
      <w:marRight w:val="0"/>
      <w:marTop w:val="0"/>
      <w:marBottom w:val="0"/>
      <w:divBdr>
        <w:top w:val="none" w:sz="0" w:space="0" w:color="auto"/>
        <w:left w:val="none" w:sz="0" w:space="0" w:color="auto"/>
        <w:bottom w:val="none" w:sz="0" w:space="0" w:color="auto"/>
        <w:right w:val="none" w:sz="0" w:space="0" w:color="auto"/>
      </w:divBdr>
    </w:div>
    <w:div w:id="1025981993">
      <w:bodyDiv w:val="1"/>
      <w:marLeft w:val="0"/>
      <w:marRight w:val="0"/>
      <w:marTop w:val="0"/>
      <w:marBottom w:val="0"/>
      <w:divBdr>
        <w:top w:val="none" w:sz="0" w:space="0" w:color="auto"/>
        <w:left w:val="none" w:sz="0" w:space="0" w:color="auto"/>
        <w:bottom w:val="none" w:sz="0" w:space="0" w:color="auto"/>
        <w:right w:val="none" w:sz="0" w:space="0" w:color="auto"/>
      </w:divBdr>
    </w:div>
    <w:div w:id="1055743070">
      <w:bodyDiv w:val="1"/>
      <w:marLeft w:val="0"/>
      <w:marRight w:val="0"/>
      <w:marTop w:val="0"/>
      <w:marBottom w:val="0"/>
      <w:divBdr>
        <w:top w:val="none" w:sz="0" w:space="0" w:color="auto"/>
        <w:left w:val="none" w:sz="0" w:space="0" w:color="auto"/>
        <w:bottom w:val="none" w:sz="0" w:space="0" w:color="auto"/>
        <w:right w:val="none" w:sz="0" w:space="0" w:color="auto"/>
      </w:divBdr>
    </w:div>
    <w:div w:id="1131938505">
      <w:bodyDiv w:val="1"/>
      <w:marLeft w:val="0"/>
      <w:marRight w:val="0"/>
      <w:marTop w:val="0"/>
      <w:marBottom w:val="0"/>
      <w:divBdr>
        <w:top w:val="none" w:sz="0" w:space="0" w:color="auto"/>
        <w:left w:val="none" w:sz="0" w:space="0" w:color="auto"/>
        <w:bottom w:val="none" w:sz="0" w:space="0" w:color="auto"/>
        <w:right w:val="none" w:sz="0" w:space="0" w:color="auto"/>
      </w:divBdr>
    </w:div>
    <w:div w:id="1135952063">
      <w:bodyDiv w:val="1"/>
      <w:marLeft w:val="0"/>
      <w:marRight w:val="0"/>
      <w:marTop w:val="0"/>
      <w:marBottom w:val="0"/>
      <w:divBdr>
        <w:top w:val="none" w:sz="0" w:space="0" w:color="auto"/>
        <w:left w:val="none" w:sz="0" w:space="0" w:color="auto"/>
        <w:bottom w:val="none" w:sz="0" w:space="0" w:color="auto"/>
        <w:right w:val="none" w:sz="0" w:space="0" w:color="auto"/>
      </w:divBdr>
    </w:div>
    <w:div w:id="1227837559">
      <w:bodyDiv w:val="1"/>
      <w:marLeft w:val="0"/>
      <w:marRight w:val="0"/>
      <w:marTop w:val="0"/>
      <w:marBottom w:val="0"/>
      <w:divBdr>
        <w:top w:val="none" w:sz="0" w:space="0" w:color="auto"/>
        <w:left w:val="none" w:sz="0" w:space="0" w:color="auto"/>
        <w:bottom w:val="none" w:sz="0" w:space="0" w:color="auto"/>
        <w:right w:val="none" w:sz="0" w:space="0" w:color="auto"/>
      </w:divBdr>
    </w:div>
    <w:div w:id="1229607852">
      <w:bodyDiv w:val="1"/>
      <w:marLeft w:val="0"/>
      <w:marRight w:val="0"/>
      <w:marTop w:val="0"/>
      <w:marBottom w:val="0"/>
      <w:divBdr>
        <w:top w:val="none" w:sz="0" w:space="0" w:color="auto"/>
        <w:left w:val="none" w:sz="0" w:space="0" w:color="auto"/>
        <w:bottom w:val="none" w:sz="0" w:space="0" w:color="auto"/>
        <w:right w:val="none" w:sz="0" w:space="0" w:color="auto"/>
      </w:divBdr>
    </w:div>
    <w:div w:id="1249267112">
      <w:bodyDiv w:val="1"/>
      <w:marLeft w:val="0"/>
      <w:marRight w:val="0"/>
      <w:marTop w:val="0"/>
      <w:marBottom w:val="0"/>
      <w:divBdr>
        <w:top w:val="none" w:sz="0" w:space="0" w:color="auto"/>
        <w:left w:val="none" w:sz="0" w:space="0" w:color="auto"/>
        <w:bottom w:val="none" w:sz="0" w:space="0" w:color="auto"/>
        <w:right w:val="none" w:sz="0" w:space="0" w:color="auto"/>
      </w:divBdr>
    </w:div>
    <w:div w:id="1383167672">
      <w:bodyDiv w:val="1"/>
      <w:marLeft w:val="0"/>
      <w:marRight w:val="0"/>
      <w:marTop w:val="0"/>
      <w:marBottom w:val="0"/>
      <w:divBdr>
        <w:top w:val="none" w:sz="0" w:space="0" w:color="auto"/>
        <w:left w:val="none" w:sz="0" w:space="0" w:color="auto"/>
        <w:bottom w:val="none" w:sz="0" w:space="0" w:color="auto"/>
        <w:right w:val="none" w:sz="0" w:space="0" w:color="auto"/>
      </w:divBdr>
    </w:div>
    <w:div w:id="1469202387">
      <w:bodyDiv w:val="1"/>
      <w:marLeft w:val="0"/>
      <w:marRight w:val="0"/>
      <w:marTop w:val="0"/>
      <w:marBottom w:val="0"/>
      <w:divBdr>
        <w:top w:val="none" w:sz="0" w:space="0" w:color="auto"/>
        <w:left w:val="none" w:sz="0" w:space="0" w:color="auto"/>
        <w:bottom w:val="none" w:sz="0" w:space="0" w:color="auto"/>
        <w:right w:val="none" w:sz="0" w:space="0" w:color="auto"/>
      </w:divBdr>
    </w:div>
    <w:div w:id="1490976453">
      <w:bodyDiv w:val="1"/>
      <w:marLeft w:val="0"/>
      <w:marRight w:val="0"/>
      <w:marTop w:val="0"/>
      <w:marBottom w:val="0"/>
      <w:divBdr>
        <w:top w:val="none" w:sz="0" w:space="0" w:color="auto"/>
        <w:left w:val="none" w:sz="0" w:space="0" w:color="auto"/>
        <w:bottom w:val="none" w:sz="0" w:space="0" w:color="auto"/>
        <w:right w:val="none" w:sz="0" w:space="0" w:color="auto"/>
      </w:divBdr>
    </w:div>
    <w:div w:id="1508405528">
      <w:bodyDiv w:val="1"/>
      <w:marLeft w:val="0"/>
      <w:marRight w:val="0"/>
      <w:marTop w:val="0"/>
      <w:marBottom w:val="0"/>
      <w:divBdr>
        <w:top w:val="none" w:sz="0" w:space="0" w:color="auto"/>
        <w:left w:val="none" w:sz="0" w:space="0" w:color="auto"/>
        <w:bottom w:val="none" w:sz="0" w:space="0" w:color="auto"/>
        <w:right w:val="none" w:sz="0" w:space="0" w:color="auto"/>
      </w:divBdr>
    </w:div>
    <w:div w:id="1519780621">
      <w:bodyDiv w:val="1"/>
      <w:marLeft w:val="0"/>
      <w:marRight w:val="0"/>
      <w:marTop w:val="0"/>
      <w:marBottom w:val="0"/>
      <w:divBdr>
        <w:top w:val="none" w:sz="0" w:space="0" w:color="auto"/>
        <w:left w:val="none" w:sz="0" w:space="0" w:color="auto"/>
        <w:bottom w:val="none" w:sz="0" w:space="0" w:color="auto"/>
        <w:right w:val="none" w:sz="0" w:space="0" w:color="auto"/>
      </w:divBdr>
    </w:div>
    <w:div w:id="1612593127">
      <w:bodyDiv w:val="1"/>
      <w:marLeft w:val="0"/>
      <w:marRight w:val="0"/>
      <w:marTop w:val="0"/>
      <w:marBottom w:val="0"/>
      <w:divBdr>
        <w:top w:val="none" w:sz="0" w:space="0" w:color="auto"/>
        <w:left w:val="none" w:sz="0" w:space="0" w:color="auto"/>
        <w:bottom w:val="none" w:sz="0" w:space="0" w:color="auto"/>
        <w:right w:val="none" w:sz="0" w:space="0" w:color="auto"/>
      </w:divBdr>
    </w:div>
    <w:div w:id="1743018394">
      <w:bodyDiv w:val="1"/>
      <w:marLeft w:val="0"/>
      <w:marRight w:val="0"/>
      <w:marTop w:val="0"/>
      <w:marBottom w:val="0"/>
      <w:divBdr>
        <w:top w:val="none" w:sz="0" w:space="0" w:color="auto"/>
        <w:left w:val="none" w:sz="0" w:space="0" w:color="auto"/>
        <w:bottom w:val="none" w:sz="0" w:space="0" w:color="auto"/>
        <w:right w:val="none" w:sz="0" w:space="0" w:color="auto"/>
      </w:divBdr>
      <w:divsChild>
        <w:div w:id="218564771">
          <w:marLeft w:val="1800"/>
          <w:marRight w:val="0"/>
          <w:marTop w:val="58"/>
          <w:marBottom w:val="0"/>
          <w:divBdr>
            <w:top w:val="none" w:sz="0" w:space="0" w:color="auto"/>
            <w:left w:val="none" w:sz="0" w:space="0" w:color="auto"/>
            <w:bottom w:val="none" w:sz="0" w:space="0" w:color="auto"/>
            <w:right w:val="none" w:sz="0" w:space="0" w:color="auto"/>
          </w:divBdr>
        </w:div>
      </w:divsChild>
    </w:div>
    <w:div w:id="1974748635">
      <w:bodyDiv w:val="1"/>
      <w:marLeft w:val="0"/>
      <w:marRight w:val="0"/>
      <w:marTop w:val="0"/>
      <w:marBottom w:val="0"/>
      <w:divBdr>
        <w:top w:val="none" w:sz="0" w:space="0" w:color="auto"/>
        <w:left w:val="none" w:sz="0" w:space="0" w:color="auto"/>
        <w:bottom w:val="none" w:sz="0" w:space="0" w:color="auto"/>
        <w:right w:val="none" w:sz="0" w:space="0" w:color="auto"/>
      </w:divBdr>
    </w:div>
    <w:div w:id="2087218615">
      <w:bodyDiv w:val="1"/>
      <w:marLeft w:val="0"/>
      <w:marRight w:val="0"/>
      <w:marTop w:val="0"/>
      <w:marBottom w:val="0"/>
      <w:divBdr>
        <w:top w:val="none" w:sz="0" w:space="0" w:color="auto"/>
        <w:left w:val="none" w:sz="0" w:space="0" w:color="auto"/>
        <w:bottom w:val="none" w:sz="0" w:space="0" w:color="auto"/>
        <w:right w:val="none" w:sz="0" w:space="0" w:color="auto"/>
      </w:divBdr>
    </w:div>
    <w:div w:id="2100370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82E9E-13DB-4556-8F2A-6CDE01F75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26</Pages>
  <Words>15940</Words>
  <Characters>90860</Characters>
  <Application>Microsoft Office Word</Application>
  <DocSecurity>0</DocSecurity>
  <Lines>757</Lines>
  <Paragraphs>213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106587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Eko Onggosanusi</cp:lastModifiedBy>
  <cp:revision>37</cp:revision>
  <cp:lastPrinted>2021-08-06T00:51:00Z</cp:lastPrinted>
  <dcterms:created xsi:type="dcterms:W3CDTF">2021-08-09T16:35:00Z</dcterms:created>
  <dcterms:modified xsi:type="dcterms:W3CDTF">2021-09-30T06:51:00Z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ies>
</file>